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142" w:rsidRPr="00233F21" w:rsidRDefault="00397142" w:rsidP="00397142">
      <w:pPr>
        <w:jc w:val="center"/>
        <w:rPr>
          <w:rFonts w:ascii="Tahoma" w:hAnsi="Tahoma" w:cs="Tahoma"/>
        </w:rPr>
      </w:pPr>
      <w:r w:rsidRPr="00233F21">
        <w:rPr>
          <w:rFonts w:ascii="Tahoma" w:hAnsi="Tahoma" w:cs="Tahoma"/>
          <w:noProof/>
          <w:color w:val="FF0000"/>
          <w:lang w:eastAsia="en-GB"/>
        </w:rPr>
        <w:drawing>
          <wp:inline distT="0" distB="0" distL="0" distR="0" wp14:anchorId="1F728165" wp14:editId="06DAC441">
            <wp:extent cx="1540042" cy="1944246"/>
            <wp:effectExtent l="0" t="0" r="0" b="0"/>
            <wp:docPr id="1" name="Picture 0" descr="greenbayt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aytree.bmp"/>
                    <pic:cNvPicPr/>
                  </pic:nvPicPr>
                  <pic:blipFill>
                    <a:blip r:embed="rId6" cstate="print"/>
                    <a:stretch>
                      <a:fillRect/>
                    </a:stretch>
                  </pic:blipFill>
                  <pic:spPr>
                    <a:xfrm>
                      <a:off x="0" y="0"/>
                      <a:ext cx="1550475" cy="1957417"/>
                    </a:xfrm>
                    <a:prstGeom prst="rect">
                      <a:avLst/>
                    </a:prstGeom>
                  </pic:spPr>
                </pic:pic>
              </a:graphicData>
            </a:graphic>
          </wp:inline>
        </w:drawing>
      </w:r>
    </w:p>
    <w:p w:rsidR="00CE1A80" w:rsidRPr="00233F21" w:rsidRDefault="00BC7DAF" w:rsidP="00397142">
      <w:pPr>
        <w:jc w:val="center"/>
        <w:rPr>
          <w:rFonts w:ascii="Tahoma" w:hAnsi="Tahoma" w:cs="Tahoma"/>
          <w:color w:val="00B050"/>
          <w:sz w:val="96"/>
          <w:szCs w:val="96"/>
        </w:rPr>
      </w:pPr>
      <w:r w:rsidRPr="00233F21">
        <w:rPr>
          <w:rFonts w:ascii="Tahoma" w:hAnsi="Tahoma" w:cs="Tahoma"/>
          <w:color w:val="00B050"/>
          <w:sz w:val="96"/>
          <w:szCs w:val="96"/>
        </w:rPr>
        <w:t xml:space="preserve">Baytree </w:t>
      </w:r>
      <w:r w:rsidR="00233F21" w:rsidRPr="00233F21">
        <w:rPr>
          <w:rFonts w:ascii="Tahoma" w:hAnsi="Tahoma" w:cs="Tahoma"/>
          <w:color w:val="00B050"/>
          <w:sz w:val="96"/>
          <w:szCs w:val="96"/>
        </w:rPr>
        <w:t>School</w:t>
      </w:r>
    </w:p>
    <w:p w:rsidR="00397142" w:rsidRPr="00233F21" w:rsidRDefault="00CE1A80" w:rsidP="00397142">
      <w:pPr>
        <w:jc w:val="center"/>
        <w:rPr>
          <w:rFonts w:ascii="Tahoma" w:hAnsi="Tahoma" w:cs="Tahoma"/>
          <w:color w:val="FF0000"/>
          <w:sz w:val="96"/>
          <w:szCs w:val="96"/>
        </w:rPr>
      </w:pPr>
      <w:r w:rsidRPr="00233F21">
        <w:rPr>
          <w:rFonts w:ascii="Tahoma" w:hAnsi="Tahoma" w:cs="Tahoma"/>
          <w:color w:val="FF0000"/>
          <w:sz w:val="96"/>
          <w:szCs w:val="96"/>
        </w:rPr>
        <w:t>Measuring Impact</w:t>
      </w:r>
    </w:p>
    <w:p w:rsidR="00397142" w:rsidRPr="00233F21" w:rsidRDefault="00397142" w:rsidP="00397142">
      <w:pPr>
        <w:rPr>
          <w:rFonts w:ascii="Tahoma" w:hAnsi="Tahoma" w:cs="Tahoma"/>
          <w:color w:val="00B050"/>
        </w:rPr>
      </w:pPr>
    </w:p>
    <w:p w:rsidR="00397142" w:rsidRPr="00233F21" w:rsidRDefault="00397142" w:rsidP="00397142">
      <w:pPr>
        <w:jc w:val="center"/>
        <w:rPr>
          <w:rFonts w:ascii="Tahoma" w:hAnsi="Tahoma" w:cs="Tahoma"/>
          <w:i/>
          <w:color w:val="00B050"/>
          <w:sz w:val="56"/>
        </w:rPr>
      </w:pPr>
      <w:r w:rsidRPr="00233F21">
        <w:rPr>
          <w:rFonts w:ascii="Tahoma" w:hAnsi="Tahoma" w:cs="Tahoma"/>
          <w:i/>
          <w:color w:val="00B050"/>
          <w:sz w:val="56"/>
        </w:rPr>
        <w:t>‘Making the most of every day’</w:t>
      </w:r>
    </w:p>
    <w:p w:rsidR="005C214A" w:rsidRDefault="005C214A">
      <w:pPr>
        <w:rPr>
          <w:rFonts w:ascii="Arial" w:hAnsi="Arial" w:cs="Arial"/>
        </w:rPr>
      </w:pPr>
    </w:p>
    <w:p w:rsidR="00397142" w:rsidRDefault="00397142">
      <w:pPr>
        <w:rPr>
          <w:rFonts w:ascii="Arial" w:hAnsi="Arial" w:cs="Arial"/>
        </w:rPr>
      </w:pPr>
    </w:p>
    <w:p w:rsidR="00397142" w:rsidRDefault="00397142">
      <w:pPr>
        <w:rPr>
          <w:rFonts w:ascii="Arial" w:hAnsi="Arial" w:cs="Arial"/>
        </w:rPr>
      </w:pPr>
    </w:p>
    <w:p w:rsidR="00397142" w:rsidRDefault="00397142">
      <w:pPr>
        <w:rPr>
          <w:rFonts w:ascii="Arial" w:hAnsi="Arial" w:cs="Arial"/>
        </w:rPr>
      </w:pPr>
    </w:p>
    <w:p w:rsidR="00397142" w:rsidRDefault="00397142">
      <w:pPr>
        <w:rPr>
          <w:rFonts w:ascii="Arial" w:hAnsi="Arial" w:cs="Arial"/>
        </w:rPr>
      </w:pPr>
    </w:p>
    <w:p w:rsidR="00397142" w:rsidRDefault="00397142">
      <w:pPr>
        <w:rPr>
          <w:rFonts w:ascii="Arial" w:hAnsi="Arial" w:cs="Arial"/>
        </w:rPr>
      </w:pPr>
    </w:p>
    <w:p w:rsidR="00397142" w:rsidRDefault="00397142">
      <w:pPr>
        <w:rPr>
          <w:rFonts w:ascii="Arial" w:hAnsi="Arial" w:cs="Arial"/>
        </w:rPr>
      </w:pPr>
    </w:p>
    <w:p w:rsidR="00894788" w:rsidRDefault="00894788">
      <w:pPr>
        <w:rPr>
          <w:rFonts w:ascii="Arial" w:hAnsi="Arial" w:cs="Arial"/>
        </w:rPr>
      </w:pPr>
    </w:p>
    <w:p w:rsidR="00BC7DAF" w:rsidRDefault="00BC7DAF">
      <w:pPr>
        <w:rPr>
          <w:rFonts w:ascii="Arial" w:hAnsi="Arial" w:cs="Arial"/>
        </w:rPr>
      </w:pPr>
    </w:p>
    <w:p w:rsidR="00BC7DAF" w:rsidRDefault="00BC7DAF">
      <w:pPr>
        <w:rPr>
          <w:rFonts w:ascii="Arial" w:hAnsi="Arial" w:cs="Arial"/>
        </w:rPr>
      </w:pPr>
    </w:p>
    <w:p w:rsidR="00BC7DAF" w:rsidRDefault="00BC7DAF">
      <w:pPr>
        <w:rPr>
          <w:rFonts w:ascii="Arial" w:hAnsi="Arial" w:cs="Arial"/>
        </w:rPr>
      </w:pPr>
    </w:p>
    <w:p w:rsidR="00233F21" w:rsidRDefault="00233F21" w:rsidP="001F40BB">
      <w:pPr>
        <w:rPr>
          <w:rFonts w:ascii="Arial" w:hAnsi="Arial" w:cs="Arial"/>
        </w:rPr>
      </w:pPr>
    </w:p>
    <w:p w:rsidR="001F40BB" w:rsidRPr="00233F21" w:rsidRDefault="00181F87" w:rsidP="001F40BB">
      <w:pPr>
        <w:rPr>
          <w:rFonts w:ascii="Tahoma" w:hAnsi="Tahoma" w:cs="Tahoma"/>
          <w:sz w:val="24"/>
          <w:szCs w:val="24"/>
        </w:rPr>
      </w:pPr>
      <w:r w:rsidRPr="00233F21">
        <w:rPr>
          <w:rFonts w:ascii="Tahoma" w:hAnsi="Tahoma" w:cs="Tahoma"/>
          <w:sz w:val="24"/>
          <w:szCs w:val="24"/>
        </w:rPr>
        <w:lastRenderedPageBreak/>
        <w:t>At Baytree School the intent is to</w:t>
      </w:r>
      <w:r w:rsidR="00BC7DAF" w:rsidRPr="00233F21">
        <w:rPr>
          <w:rFonts w:ascii="Tahoma" w:hAnsi="Tahoma" w:cs="Tahoma"/>
          <w:sz w:val="24"/>
          <w:szCs w:val="24"/>
        </w:rPr>
        <w:t xml:space="preserve"> deliver </w:t>
      </w:r>
      <w:r w:rsidR="00B33918" w:rsidRPr="00233F21">
        <w:rPr>
          <w:rFonts w:ascii="Tahoma" w:hAnsi="Tahoma" w:cs="Tahoma"/>
          <w:sz w:val="24"/>
          <w:szCs w:val="24"/>
        </w:rPr>
        <w:t xml:space="preserve">a </w:t>
      </w:r>
      <w:r w:rsidR="00C100C6" w:rsidRPr="00233F21">
        <w:rPr>
          <w:rFonts w:ascii="Tahoma" w:hAnsi="Tahoma" w:cs="Tahoma"/>
          <w:sz w:val="24"/>
          <w:szCs w:val="24"/>
        </w:rPr>
        <w:t>tailored and</w:t>
      </w:r>
      <w:r w:rsidR="00B33918" w:rsidRPr="00233F21">
        <w:rPr>
          <w:rFonts w:ascii="Tahoma" w:hAnsi="Tahoma" w:cs="Tahoma"/>
          <w:sz w:val="24"/>
          <w:szCs w:val="24"/>
        </w:rPr>
        <w:t xml:space="preserve"> personalised curriculum which is motivating</w:t>
      </w:r>
      <w:r w:rsidR="00C100C6" w:rsidRPr="00233F21">
        <w:rPr>
          <w:rFonts w:ascii="Tahoma" w:hAnsi="Tahoma" w:cs="Tahoma"/>
          <w:sz w:val="24"/>
          <w:szCs w:val="24"/>
        </w:rPr>
        <w:t xml:space="preserve">, challenging </w:t>
      </w:r>
      <w:r w:rsidR="00C100C6" w:rsidRPr="00233F21">
        <w:rPr>
          <w:rFonts w:ascii="Tahoma" w:hAnsi="Tahoma" w:cs="Tahoma"/>
          <w:b/>
          <w:sz w:val="24"/>
          <w:szCs w:val="24"/>
        </w:rPr>
        <w:t>and</w:t>
      </w:r>
      <w:r w:rsidR="00B33918" w:rsidRPr="00233F21">
        <w:rPr>
          <w:rFonts w:ascii="Tahoma" w:hAnsi="Tahoma" w:cs="Tahoma"/>
          <w:b/>
          <w:sz w:val="24"/>
          <w:szCs w:val="24"/>
        </w:rPr>
        <w:t xml:space="preserve"> ensures</w:t>
      </w:r>
      <w:r w:rsidR="00C100C6" w:rsidRPr="00233F21">
        <w:rPr>
          <w:rFonts w:ascii="Tahoma" w:hAnsi="Tahoma" w:cs="Tahoma"/>
          <w:b/>
          <w:sz w:val="24"/>
          <w:szCs w:val="24"/>
        </w:rPr>
        <w:t xml:space="preserve"> all</w:t>
      </w:r>
      <w:r w:rsidR="00BC7DAF" w:rsidRPr="00233F21">
        <w:rPr>
          <w:rFonts w:ascii="Tahoma" w:hAnsi="Tahoma" w:cs="Tahoma"/>
          <w:b/>
          <w:sz w:val="24"/>
          <w:szCs w:val="24"/>
        </w:rPr>
        <w:t xml:space="preserve"> learners</w:t>
      </w:r>
      <w:r w:rsidR="00B33918" w:rsidRPr="00233F21">
        <w:rPr>
          <w:rFonts w:ascii="Tahoma" w:hAnsi="Tahoma" w:cs="Tahoma"/>
          <w:b/>
          <w:sz w:val="24"/>
          <w:szCs w:val="24"/>
        </w:rPr>
        <w:t xml:space="preserve"> are developing</w:t>
      </w:r>
      <w:r w:rsidR="00C100C6" w:rsidRPr="00233F21">
        <w:rPr>
          <w:rFonts w:ascii="Tahoma" w:hAnsi="Tahoma" w:cs="Tahoma"/>
          <w:b/>
          <w:sz w:val="24"/>
          <w:szCs w:val="24"/>
        </w:rPr>
        <w:t xml:space="preserve"> the next steps in their</w:t>
      </w:r>
      <w:r w:rsidR="00B33918" w:rsidRPr="00233F21">
        <w:rPr>
          <w:rFonts w:ascii="Tahoma" w:hAnsi="Tahoma" w:cs="Tahoma"/>
          <w:b/>
          <w:sz w:val="24"/>
          <w:szCs w:val="24"/>
        </w:rPr>
        <w:t xml:space="preserve"> learning</w:t>
      </w:r>
      <w:r w:rsidR="001F40BB" w:rsidRPr="00233F21">
        <w:rPr>
          <w:rFonts w:ascii="Tahoma" w:hAnsi="Tahoma" w:cs="Tahoma"/>
          <w:sz w:val="24"/>
          <w:szCs w:val="24"/>
        </w:rPr>
        <w:t xml:space="preserve"> in the key areas that really matter to their </w:t>
      </w:r>
      <w:bookmarkStart w:id="0" w:name="_GoBack"/>
      <w:bookmarkEnd w:id="0"/>
      <w:r w:rsidR="001F40BB" w:rsidRPr="00233F21">
        <w:rPr>
          <w:rFonts w:ascii="Tahoma" w:hAnsi="Tahoma" w:cs="Tahoma"/>
          <w:sz w:val="24"/>
          <w:szCs w:val="24"/>
        </w:rPr>
        <w:t>development</w:t>
      </w:r>
      <w:r w:rsidR="00CE1A80" w:rsidRPr="00233F21">
        <w:rPr>
          <w:rFonts w:ascii="Tahoma" w:hAnsi="Tahoma" w:cs="Tahoma"/>
          <w:sz w:val="24"/>
          <w:szCs w:val="24"/>
        </w:rPr>
        <w:t xml:space="preserve"> by</w:t>
      </w:r>
      <w:r w:rsidR="001F40BB" w:rsidRPr="00233F21">
        <w:rPr>
          <w:rFonts w:ascii="Tahoma" w:hAnsi="Tahoma" w:cs="Tahoma"/>
          <w:sz w:val="24"/>
          <w:szCs w:val="24"/>
        </w:rPr>
        <w:t xml:space="preserve"> equipping the learner with the skills needed for their next destination.    </w:t>
      </w:r>
    </w:p>
    <w:p w:rsidR="008232F7" w:rsidRPr="00233F21" w:rsidRDefault="00BC7DAF">
      <w:pPr>
        <w:rPr>
          <w:rFonts w:ascii="Tahoma" w:hAnsi="Tahoma" w:cs="Tahoma"/>
          <w:sz w:val="24"/>
          <w:szCs w:val="24"/>
        </w:rPr>
      </w:pPr>
      <w:r w:rsidRPr="00233F21">
        <w:rPr>
          <w:rFonts w:ascii="Tahoma" w:hAnsi="Tahoma" w:cs="Tahoma"/>
          <w:sz w:val="24"/>
          <w:szCs w:val="24"/>
        </w:rPr>
        <w:t>T</w:t>
      </w:r>
      <w:r w:rsidR="00C100C6" w:rsidRPr="00233F21">
        <w:rPr>
          <w:rFonts w:ascii="Tahoma" w:hAnsi="Tahoma" w:cs="Tahoma"/>
          <w:sz w:val="24"/>
          <w:szCs w:val="24"/>
        </w:rPr>
        <w:t>he assessment systems compliment</w:t>
      </w:r>
      <w:r w:rsidR="00C540F3" w:rsidRPr="00233F21">
        <w:rPr>
          <w:rFonts w:ascii="Tahoma" w:hAnsi="Tahoma" w:cs="Tahoma"/>
          <w:sz w:val="24"/>
          <w:szCs w:val="24"/>
        </w:rPr>
        <w:t xml:space="preserve"> the</w:t>
      </w:r>
      <w:r w:rsidR="00C100C6" w:rsidRPr="00233F21">
        <w:rPr>
          <w:rFonts w:ascii="Tahoma" w:hAnsi="Tahoma" w:cs="Tahoma"/>
          <w:sz w:val="24"/>
          <w:szCs w:val="24"/>
        </w:rPr>
        <w:t xml:space="preserve"> </w:t>
      </w:r>
      <w:r w:rsidR="00CE5448" w:rsidRPr="00233F21">
        <w:rPr>
          <w:rFonts w:ascii="Tahoma" w:hAnsi="Tahoma" w:cs="Tahoma"/>
          <w:sz w:val="24"/>
          <w:szCs w:val="24"/>
        </w:rPr>
        <w:t xml:space="preserve">formal and holistic </w:t>
      </w:r>
      <w:r w:rsidR="00C100C6" w:rsidRPr="00233F21">
        <w:rPr>
          <w:rFonts w:ascii="Tahoma" w:hAnsi="Tahoma" w:cs="Tahoma"/>
          <w:sz w:val="24"/>
          <w:szCs w:val="24"/>
        </w:rPr>
        <w:t>curriculum</w:t>
      </w:r>
      <w:r w:rsidR="00181F87" w:rsidRPr="00233F21">
        <w:rPr>
          <w:rFonts w:ascii="Tahoma" w:hAnsi="Tahoma" w:cs="Tahoma"/>
          <w:sz w:val="24"/>
          <w:szCs w:val="24"/>
        </w:rPr>
        <w:t xml:space="preserve"> offer available to the learners</w:t>
      </w:r>
      <w:r w:rsidR="008232F7" w:rsidRPr="00233F21">
        <w:rPr>
          <w:rFonts w:ascii="Tahoma" w:hAnsi="Tahoma" w:cs="Tahoma"/>
          <w:sz w:val="24"/>
          <w:szCs w:val="24"/>
        </w:rPr>
        <w:t xml:space="preserve"> at Baytree School</w:t>
      </w:r>
      <w:r w:rsidR="001F40BB" w:rsidRPr="00233F21">
        <w:rPr>
          <w:rFonts w:ascii="Tahoma" w:hAnsi="Tahoma" w:cs="Tahoma"/>
          <w:sz w:val="24"/>
          <w:szCs w:val="24"/>
        </w:rPr>
        <w:t xml:space="preserve"> ensuring </w:t>
      </w:r>
      <w:r w:rsidR="003F7938" w:rsidRPr="00233F21">
        <w:rPr>
          <w:rFonts w:ascii="Tahoma" w:hAnsi="Tahoma" w:cs="Tahoma"/>
          <w:sz w:val="24"/>
          <w:szCs w:val="24"/>
        </w:rPr>
        <w:t>all</w:t>
      </w:r>
      <w:r w:rsidR="008232F7" w:rsidRPr="00233F21">
        <w:rPr>
          <w:rFonts w:ascii="Tahoma" w:hAnsi="Tahoma" w:cs="Tahoma"/>
          <w:sz w:val="24"/>
          <w:szCs w:val="24"/>
        </w:rPr>
        <w:t xml:space="preserve"> remain on track to achieve</w:t>
      </w:r>
      <w:r w:rsidR="00AC7943" w:rsidRPr="00233F21">
        <w:rPr>
          <w:rFonts w:ascii="Tahoma" w:hAnsi="Tahoma" w:cs="Tahoma"/>
          <w:sz w:val="24"/>
          <w:szCs w:val="24"/>
        </w:rPr>
        <w:t xml:space="preserve"> or exceed</w:t>
      </w:r>
      <w:r w:rsidR="008232F7" w:rsidRPr="00233F21">
        <w:rPr>
          <w:rFonts w:ascii="Tahoma" w:hAnsi="Tahoma" w:cs="Tahoma"/>
          <w:sz w:val="24"/>
          <w:szCs w:val="24"/>
        </w:rPr>
        <w:t xml:space="preserve"> their annual medium term outcomes as well as the long term aspirational outcomes.</w:t>
      </w:r>
      <w:r w:rsidR="00CE5448" w:rsidRPr="00233F21">
        <w:rPr>
          <w:rFonts w:ascii="Tahoma" w:hAnsi="Tahoma" w:cs="Tahoma"/>
          <w:sz w:val="24"/>
          <w:szCs w:val="24"/>
        </w:rPr>
        <w:t xml:space="preserve"> </w:t>
      </w:r>
    </w:p>
    <w:p w:rsidR="002A1903" w:rsidRPr="00233F21" w:rsidRDefault="002A1903" w:rsidP="00611343">
      <w:pPr>
        <w:rPr>
          <w:rFonts w:ascii="Tahoma" w:hAnsi="Tahoma" w:cs="Tahoma"/>
          <w:b/>
          <w:sz w:val="28"/>
          <w:szCs w:val="28"/>
        </w:rPr>
      </w:pPr>
      <w:r w:rsidRPr="00233F21">
        <w:rPr>
          <w:rFonts w:ascii="Tahoma" w:hAnsi="Tahoma" w:cs="Tahoma"/>
          <w:b/>
          <w:sz w:val="28"/>
          <w:szCs w:val="28"/>
        </w:rPr>
        <w:t>Assessing progress</w:t>
      </w:r>
      <w:r w:rsidR="00611343" w:rsidRPr="00233F21">
        <w:rPr>
          <w:rFonts w:ascii="Tahoma" w:hAnsi="Tahoma" w:cs="Tahoma"/>
          <w:b/>
          <w:sz w:val="28"/>
          <w:szCs w:val="28"/>
        </w:rPr>
        <w:t xml:space="preserve"> </w:t>
      </w:r>
    </w:p>
    <w:p w:rsidR="008232F7" w:rsidRPr="00233F21" w:rsidRDefault="008232F7" w:rsidP="00611343">
      <w:pPr>
        <w:rPr>
          <w:rFonts w:ascii="Tahoma" w:hAnsi="Tahoma" w:cs="Tahoma"/>
          <w:b/>
          <w:sz w:val="24"/>
          <w:szCs w:val="24"/>
        </w:rPr>
      </w:pPr>
      <w:r w:rsidRPr="00233F21">
        <w:rPr>
          <w:rFonts w:ascii="Tahoma" w:hAnsi="Tahoma" w:cs="Tahoma"/>
          <w:b/>
          <w:sz w:val="24"/>
          <w:szCs w:val="24"/>
        </w:rPr>
        <w:t>In the immediate</w:t>
      </w:r>
    </w:p>
    <w:p w:rsidR="00233F21" w:rsidRDefault="008232F7" w:rsidP="00611343">
      <w:pPr>
        <w:rPr>
          <w:rFonts w:ascii="Tahoma" w:hAnsi="Tahoma" w:cs="Tahoma"/>
          <w:sz w:val="24"/>
          <w:szCs w:val="24"/>
        </w:rPr>
      </w:pPr>
      <w:r w:rsidRPr="00233F21">
        <w:rPr>
          <w:rFonts w:ascii="Tahoma" w:hAnsi="Tahoma" w:cs="Tahoma"/>
          <w:sz w:val="24"/>
          <w:szCs w:val="24"/>
        </w:rPr>
        <w:t>At Baytree School we consider assessing progress a</w:t>
      </w:r>
      <w:r w:rsidR="00C05587" w:rsidRPr="00233F21">
        <w:rPr>
          <w:rFonts w:ascii="Tahoma" w:hAnsi="Tahoma" w:cs="Tahoma"/>
          <w:sz w:val="24"/>
          <w:szCs w:val="24"/>
        </w:rPr>
        <w:t xml:space="preserve"> celebration of our </w:t>
      </w:r>
      <w:r w:rsidR="00AC7943" w:rsidRPr="00233F21">
        <w:rPr>
          <w:rFonts w:ascii="Tahoma" w:hAnsi="Tahoma" w:cs="Tahoma"/>
          <w:sz w:val="24"/>
          <w:szCs w:val="24"/>
        </w:rPr>
        <w:t>learner’s</w:t>
      </w:r>
      <w:r w:rsidR="00C05587" w:rsidRPr="00233F21">
        <w:rPr>
          <w:rFonts w:ascii="Tahoma" w:hAnsi="Tahoma" w:cs="Tahoma"/>
          <w:sz w:val="24"/>
          <w:szCs w:val="24"/>
        </w:rPr>
        <w:t xml:space="preserve"> accomplishments. All classrooms have a ‘Wow board’</w:t>
      </w:r>
      <w:r w:rsidR="00936579" w:rsidRPr="00233F21">
        <w:rPr>
          <w:rFonts w:ascii="Tahoma" w:hAnsi="Tahoma" w:cs="Tahoma"/>
          <w:sz w:val="24"/>
          <w:szCs w:val="24"/>
        </w:rPr>
        <w:t xml:space="preserve"> where our</w:t>
      </w:r>
      <w:r w:rsidR="00C05587" w:rsidRPr="00233F21">
        <w:rPr>
          <w:rFonts w:ascii="Tahoma" w:hAnsi="Tahoma" w:cs="Tahoma"/>
          <w:sz w:val="24"/>
          <w:szCs w:val="24"/>
        </w:rPr>
        <w:t xml:space="preserve"> learner</w:t>
      </w:r>
      <w:r w:rsidR="00936579" w:rsidRPr="00233F21">
        <w:rPr>
          <w:rFonts w:ascii="Tahoma" w:hAnsi="Tahoma" w:cs="Tahoma"/>
          <w:sz w:val="24"/>
          <w:szCs w:val="24"/>
        </w:rPr>
        <w:t>’</w:t>
      </w:r>
      <w:r w:rsidR="00C05587" w:rsidRPr="00233F21">
        <w:rPr>
          <w:rFonts w:ascii="Tahoma" w:hAnsi="Tahoma" w:cs="Tahoma"/>
          <w:sz w:val="24"/>
          <w:szCs w:val="24"/>
        </w:rPr>
        <w:t>s</w:t>
      </w:r>
      <w:r w:rsidR="00936579" w:rsidRPr="00233F21">
        <w:rPr>
          <w:rFonts w:ascii="Tahoma" w:hAnsi="Tahoma" w:cs="Tahoma"/>
          <w:sz w:val="24"/>
          <w:szCs w:val="24"/>
        </w:rPr>
        <w:t xml:space="preserve"> immediate</w:t>
      </w:r>
      <w:r w:rsidR="00C05587" w:rsidRPr="00233F21">
        <w:rPr>
          <w:rFonts w:ascii="Tahoma" w:hAnsi="Tahoma" w:cs="Tahoma"/>
          <w:sz w:val="24"/>
          <w:szCs w:val="24"/>
        </w:rPr>
        <w:t xml:space="preserve"> achievements and accomplishments in developing their communication and independence </w:t>
      </w:r>
      <w:r w:rsidR="00D74FA0" w:rsidRPr="00233F21">
        <w:rPr>
          <w:rFonts w:ascii="Tahoma" w:hAnsi="Tahoma" w:cs="Tahoma"/>
          <w:sz w:val="24"/>
          <w:szCs w:val="24"/>
        </w:rPr>
        <w:t xml:space="preserve">skills </w:t>
      </w:r>
      <w:r w:rsidR="00C05587" w:rsidRPr="00233F21">
        <w:rPr>
          <w:rFonts w:ascii="Tahoma" w:hAnsi="Tahoma" w:cs="Tahoma"/>
          <w:sz w:val="24"/>
          <w:szCs w:val="24"/>
        </w:rPr>
        <w:t xml:space="preserve">are celebrated. </w:t>
      </w:r>
    </w:p>
    <w:p w:rsidR="00E36C68" w:rsidRPr="00233F21" w:rsidRDefault="00C05587" w:rsidP="00611343">
      <w:pPr>
        <w:rPr>
          <w:rFonts w:ascii="Tahoma" w:hAnsi="Tahoma" w:cs="Tahoma"/>
          <w:sz w:val="24"/>
          <w:szCs w:val="24"/>
        </w:rPr>
      </w:pPr>
      <w:r w:rsidRPr="00233F21">
        <w:rPr>
          <w:rFonts w:ascii="Tahoma" w:hAnsi="Tahoma" w:cs="Tahoma"/>
          <w:sz w:val="24"/>
          <w:szCs w:val="24"/>
        </w:rPr>
        <w:t xml:space="preserve">We consider communication and independence our </w:t>
      </w:r>
      <w:r w:rsidRPr="00233F21">
        <w:rPr>
          <w:rFonts w:ascii="Tahoma" w:hAnsi="Tahoma" w:cs="Tahoma"/>
          <w:b/>
          <w:sz w:val="24"/>
          <w:szCs w:val="24"/>
        </w:rPr>
        <w:t xml:space="preserve">‘Golden Threads’ </w:t>
      </w:r>
      <w:r w:rsidRPr="00233F21">
        <w:rPr>
          <w:rFonts w:ascii="Tahoma" w:hAnsi="Tahoma" w:cs="Tahoma"/>
          <w:sz w:val="24"/>
          <w:szCs w:val="24"/>
        </w:rPr>
        <w:t>that run t</w:t>
      </w:r>
      <w:r w:rsidR="00936579" w:rsidRPr="00233F21">
        <w:rPr>
          <w:rFonts w:ascii="Tahoma" w:hAnsi="Tahoma" w:cs="Tahoma"/>
          <w:sz w:val="24"/>
          <w:szCs w:val="24"/>
        </w:rPr>
        <w:t>hroughout the entirety of our curriculum as developing these skills will ensure our learners are equipped</w:t>
      </w:r>
      <w:r w:rsidR="00D74FA0" w:rsidRPr="00233F21">
        <w:rPr>
          <w:rFonts w:ascii="Tahoma" w:hAnsi="Tahoma" w:cs="Tahoma"/>
          <w:sz w:val="24"/>
          <w:szCs w:val="24"/>
        </w:rPr>
        <w:t xml:space="preserve"> with the skills they need</w:t>
      </w:r>
      <w:r w:rsidR="00936579" w:rsidRPr="00233F21">
        <w:rPr>
          <w:rFonts w:ascii="Tahoma" w:hAnsi="Tahoma" w:cs="Tahoma"/>
          <w:sz w:val="24"/>
          <w:szCs w:val="24"/>
        </w:rPr>
        <w:t xml:space="preserve"> for their next step beyond Baytree school. </w:t>
      </w:r>
    </w:p>
    <w:p w:rsidR="00F607E5" w:rsidRDefault="00F607E5" w:rsidP="00611343">
      <w:pPr>
        <w:rPr>
          <w:rFonts w:ascii="Arial" w:hAnsi="Arial" w:cs="Arial"/>
        </w:rPr>
      </w:pPr>
      <w:r w:rsidRPr="00F607E5">
        <w:rPr>
          <w:rFonts w:ascii="Arial" w:hAnsi="Arial" w:cs="Arial"/>
          <w:noProof/>
          <w:lang w:eastAsia="en-GB"/>
        </w:rPr>
        <w:drawing>
          <wp:inline distT="0" distB="0" distL="0" distR="0" wp14:anchorId="3033B902" wp14:editId="67E4CC90">
            <wp:extent cx="2470506" cy="19329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8459" cy="1970459"/>
                    </a:xfrm>
                    <a:prstGeom prst="rect">
                      <a:avLst/>
                    </a:prstGeom>
                  </pic:spPr>
                </pic:pic>
              </a:graphicData>
            </a:graphic>
          </wp:inline>
        </w:drawing>
      </w:r>
      <w:r w:rsidRPr="00F607E5">
        <w:rPr>
          <w:noProof/>
          <w:lang w:eastAsia="en-GB"/>
        </w:rPr>
        <w:t xml:space="preserve"> </w:t>
      </w:r>
      <w:r>
        <w:rPr>
          <w:noProof/>
          <w:lang w:eastAsia="en-GB"/>
        </w:rPr>
        <w:t xml:space="preserve">             </w:t>
      </w:r>
      <w:r w:rsidRPr="00F607E5">
        <w:rPr>
          <w:rFonts w:ascii="Arial" w:hAnsi="Arial" w:cs="Arial"/>
          <w:noProof/>
          <w:lang w:eastAsia="en-GB"/>
        </w:rPr>
        <w:drawing>
          <wp:inline distT="0" distB="0" distL="0" distR="0" wp14:anchorId="418E8736" wp14:editId="70E82A37">
            <wp:extent cx="2630743" cy="1940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5564" cy="1980999"/>
                    </a:xfrm>
                    <a:prstGeom prst="rect">
                      <a:avLst/>
                    </a:prstGeom>
                  </pic:spPr>
                </pic:pic>
              </a:graphicData>
            </a:graphic>
          </wp:inline>
        </w:drawing>
      </w:r>
    </w:p>
    <w:p w:rsidR="00E36C68" w:rsidRPr="00233F21" w:rsidRDefault="00E36C68" w:rsidP="00CE1A80">
      <w:pPr>
        <w:rPr>
          <w:rFonts w:ascii="Arial" w:hAnsi="Arial" w:cs="Arial"/>
          <w:i/>
        </w:rPr>
      </w:pPr>
      <w:r w:rsidRPr="00233F21">
        <w:rPr>
          <w:rFonts w:ascii="Arial" w:hAnsi="Arial" w:cs="Arial"/>
          <w:i/>
        </w:rPr>
        <w:t xml:space="preserve">*Examples of ‘Wow Boards’ across the school. </w:t>
      </w:r>
    </w:p>
    <w:p w:rsidR="00B87337" w:rsidRDefault="00B87337" w:rsidP="00CE1A80">
      <w:pPr>
        <w:rPr>
          <w:rFonts w:ascii="Tahoma" w:hAnsi="Tahoma" w:cs="Tahoma"/>
          <w:b/>
          <w:sz w:val="24"/>
          <w:szCs w:val="24"/>
        </w:rPr>
      </w:pPr>
    </w:p>
    <w:p w:rsidR="00B87337" w:rsidRDefault="00B87337" w:rsidP="00CE1A80">
      <w:pPr>
        <w:rPr>
          <w:rFonts w:ascii="Tahoma" w:hAnsi="Tahoma" w:cs="Tahoma"/>
          <w:b/>
          <w:sz w:val="24"/>
          <w:szCs w:val="24"/>
        </w:rPr>
      </w:pPr>
    </w:p>
    <w:p w:rsidR="00B87337" w:rsidRDefault="00B87337" w:rsidP="00CE1A80">
      <w:pPr>
        <w:rPr>
          <w:rFonts w:ascii="Tahoma" w:hAnsi="Tahoma" w:cs="Tahoma"/>
          <w:b/>
          <w:sz w:val="24"/>
          <w:szCs w:val="24"/>
        </w:rPr>
      </w:pPr>
    </w:p>
    <w:p w:rsidR="00B87337" w:rsidRDefault="00B87337" w:rsidP="00CE1A80">
      <w:pPr>
        <w:rPr>
          <w:rFonts w:ascii="Tahoma" w:hAnsi="Tahoma" w:cs="Tahoma"/>
          <w:b/>
          <w:sz w:val="24"/>
          <w:szCs w:val="24"/>
        </w:rPr>
      </w:pPr>
    </w:p>
    <w:p w:rsidR="00B87337" w:rsidRDefault="00B87337" w:rsidP="00CE1A80">
      <w:pPr>
        <w:rPr>
          <w:rFonts w:ascii="Tahoma" w:hAnsi="Tahoma" w:cs="Tahoma"/>
          <w:b/>
          <w:sz w:val="24"/>
          <w:szCs w:val="24"/>
        </w:rPr>
      </w:pPr>
    </w:p>
    <w:p w:rsidR="00E36C68" w:rsidRPr="00233F21" w:rsidRDefault="00540413" w:rsidP="00CE1A80">
      <w:pPr>
        <w:rPr>
          <w:rFonts w:ascii="Tahoma" w:hAnsi="Tahoma" w:cs="Tahoma"/>
          <w:b/>
          <w:sz w:val="24"/>
          <w:szCs w:val="24"/>
        </w:rPr>
      </w:pPr>
      <w:r w:rsidRPr="00233F21">
        <w:rPr>
          <w:rFonts w:ascii="Tahoma" w:hAnsi="Tahoma" w:cs="Tahoma"/>
          <w:b/>
          <w:sz w:val="24"/>
          <w:szCs w:val="24"/>
        </w:rPr>
        <w:lastRenderedPageBreak/>
        <w:t xml:space="preserve">Good Book assemblies </w:t>
      </w:r>
    </w:p>
    <w:p w:rsidR="00540413" w:rsidRPr="00233F21" w:rsidRDefault="00540413" w:rsidP="00CE1A80">
      <w:pPr>
        <w:rPr>
          <w:rFonts w:ascii="Tahoma" w:hAnsi="Tahoma" w:cs="Tahoma"/>
          <w:sz w:val="24"/>
          <w:szCs w:val="24"/>
        </w:rPr>
      </w:pPr>
      <w:r w:rsidRPr="00233F21">
        <w:rPr>
          <w:rFonts w:ascii="Tahoma" w:hAnsi="Tahoma" w:cs="Tahoma"/>
          <w:sz w:val="24"/>
          <w:szCs w:val="24"/>
        </w:rPr>
        <w:t>A weekly ‘Good Book’ Assembly is held to celebrate our learner</w:t>
      </w:r>
      <w:r w:rsidR="006876F6" w:rsidRPr="00233F21">
        <w:rPr>
          <w:rFonts w:ascii="Tahoma" w:hAnsi="Tahoma" w:cs="Tahoma"/>
          <w:sz w:val="24"/>
          <w:szCs w:val="24"/>
        </w:rPr>
        <w:t>’</w:t>
      </w:r>
      <w:r w:rsidRPr="00233F21">
        <w:rPr>
          <w:rFonts w:ascii="Tahoma" w:hAnsi="Tahoma" w:cs="Tahoma"/>
          <w:sz w:val="24"/>
          <w:szCs w:val="24"/>
        </w:rPr>
        <w:t xml:space="preserve">s </w:t>
      </w:r>
      <w:r w:rsidR="006876F6" w:rsidRPr="00233F21">
        <w:rPr>
          <w:rFonts w:ascii="Tahoma" w:hAnsi="Tahoma" w:cs="Tahoma"/>
          <w:sz w:val="24"/>
          <w:szCs w:val="24"/>
        </w:rPr>
        <w:t>achievements</w:t>
      </w:r>
      <w:r w:rsidRPr="00233F21">
        <w:rPr>
          <w:rFonts w:ascii="Tahoma" w:hAnsi="Tahoma" w:cs="Tahoma"/>
          <w:sz w:val="24"/>
          <w:szCs w:val="24"/>
        </w:rPr>
        <w:t xml:space="preserve"> and successes across the course of the week.</w:t>
      </w:r>
      <w:r w:rsidR="006876F6" w:rsidRPr="00233F21">
        <w:rPr>
          <w:rFonts w:ascii="Tahoma" w:hAnsi="Tahoma" w:cs="Tahoma"/>
          <w:sz w:val="24"/>
          <w:szCs w:val="24"/>
        </w:rPr>
        <w:t xml:space="preserve"> Teachers will identify individual learners and a certificate and acknowledgment is received during the assembly.  </w:t>
      </w:r>
      <w:r w:rsidRPr="00233F21">
        <w:rPr>
          <w:rFonts w:ascii="Tahoma" w:hAnsi="Tahoma" w:cs="Tahoma"/>
          <w:sz w:val="24"/>
          <w:szCs w:val="24"/>
        </w:rPr>
        <w:t xml:space="preserve"> </w:t>
      </w:r>
    </w:p>
    <w:p w:rsidR="000A0058" w:rsidRPr="00540413" w:rsidRDefault="000A0058" w:rsidP="00CE1A80">
      <w:pPr>
        <w:rPr>
          <w:rFonts w:ascii="Arial" w:hAnsi="Arial" w:cs="Arial"/>
        </w:rPr>
      </w:pPr>
      <w:r w:rsidRPr="005E7C5B">
        <w:rPr>
          <w:rFonts w:ascii="Arial" w:hAnsi="Arial" w:cs="Arial"/>
          <w:noProof/>
          <w:lang w:eastAsia="en-GB"/>
        </w:rPr>
        <w:drawing>
          <wp:inline distT="0" distB="0" distL="0" distR="0" wp14:anchorId="68622823" wp14:editId="18AAAF18">
            <wp:extent cx="2918460" cy="205094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4229" cy="2076076"/>
                    </a:xfrm>
                    <a:prstGeom prst="rect">
                      <a:avLst/>
                    </a:prstGeom>
                  </pic:spPr>
                </pic:pic>
              </a:graphicData>
            </a:graphic>
          </wp:inline>
        </w:drawing>
      </w:r>
    </w:p>
    <w:p w:rsidR="00CE1A80" w:rsidRPr="00233F21" w:rsidRDefault="00E36C68" w:rsidP="00CE1A80">
      <w:pPr>
        <w:rPr>
          <w:rFonts w:ascii="Tahoma" w:hAnsi="Tahoma" w:cs="Tahoma"/>
          <w:b/>
          <w:sz w:val="24"/>
          <w:szCs w:val="24"/>
        </w:rPr>
      </w:pPr>
      <w:r w:rsidRPr="00233F21">
        <w:rPr>
          <w:rFonts w:ascii="Tahoma" w:hAnsi="Tahoma" w:cs="Tahoma"/>
          <w:b/>
          <w:sz w:val="24"/>
          <w:szCs w:val="24"/>
        </w:rPr>
        <w:t xml:space="preserve">Annual Reviews and </w:t>
      </w:r>
      <w:r w:rsidR="00CE1A80" w:rsidRPr="00233F21">
        <w:rPr>
          <w:rFonts w:ascii="Tahoma" w:hAnsi="Tahoma" w:cs="Tahoma"/>
          <w:b/>
          <w:sz w:val="24"/>
          <w:szCs w:val="24"/>
        </w:rPr>
        <w:t>EHCP Outcomes</w:t>
      </w:r>
    </w:p>
    <w:p w:rsidR="00233F21" w:rsidRDefault="003F7938" w:rsidP="00CE1A80">
      <w:pPr>
        <w:rPr>
          <w:rFonts w:ascii="Tahoma" w:hAnsi="Tahoma" w:cs="Tahoma"/>
          <w:sz w:val="24"/>
          <w:szCs w:val="24"/>
        </w:rPr>
      </w:pPr>
      <w:r w:rsidRPr="00233F21">
        <w:rPr>
          <w:rFonts w:ascii="Tahoma" w:hAnsi="Tahoma" w:cs="Tahoma"/>
          <w:sz w:val="24"/>
          <w:szCs w:val="24"/>
        </w:rPr>
        <w:t>Within learner</w:t>
      </w:r>
      <w:r w:rsidR="00CE1A80" w:rsidRPr="00233F21">
        <w:rPr>
          <w:rFonts w:ascii="Tahoma" w:hAnsi="Tahoma" w:cs="Tahoma"/>
          <w:sz w:val="24"/>
          <w:szCs w:val="24"/>
        </w:rPr>
        <w:t>s Educational Health Care Plans are detailed</w:t>
      </w:r>
      <w:r w:rsidR="00E36C68" w:rsidRPr="00233F21">
        <w:rPr>
          <w:rFonts w:ascii="Tahoma" w:hAnsi="Tahoma" w:cs="Tahoma"/>
          <w:sz w:val="24"/>
          <w:szCs w:val="24"/>
        </w:rPr>
        <w:t xml:space="preserve"> aspirational</w:t>
      </w:r>
      <w:r w:rsidR="00CE1A80" w:rsidRPr="00233F21">
        <w:rPr>
          <w:rFonts w:ascii="Tahoma" w:hAnsi="Tahoma" w:cs="Tahoma"/>
          <w:sz w:val="24"/>
          <w:szCs w:val="24"/>
        </w:rPr>
        <w:t xml:space="preserve"> Long term and</w:t>
      </w:r>
      <w:r w:rsidR="00E36C68" w:rsidRPr="00233F21">
        <w:rPr>
          <w:rFonts w:ascii="Tahoma" w:hAnsi="Tahoma" w:cs="Tahoma"/>
          <w:sz w:val="24"/>
          <w:szCs w:val="24"/>
        </w:rPr>
        <w:t xml:space="preserve"> SMART</w:t>
      </w:r>
      <w:r w:rsidR="00CE1A80" w:rsidRPr="00233F21">
        <w:rPr>
          <w:rFonts w:ascii="Tahoma" w:hAnsi="Tahoma" w:cs="Tahoma"/>
          <w:sz w:val="24"/>
          <w:szCs w:val="24"/>
        </w:rPr>
        <w:t xml:space="preserve"> Medium Term outcomes under each of the headings, Learning / Communication / Independence / Physical / Social, Emotional and Mental Health. Long term</w:t>
      </w:r>
      <w:r w:rsidR="00E36C68" w:rsidRPr="00233F21">
        <w:rPr>
          <w:rFonts w:ascii="Tahoma" w:hAnsi="Tahoma" w:cs="Tahoma"/>
          <w:sz w:val="24"/>
          <w:szCs w:val="24"/>
        </w:rPr>
        <w:t xml:space="preserve"> aspirational</w:t>
      </w:r>
      <w:r w:rsidR="00CE1A80" w:rsidRPr="00233F21">
        <w:rPr>
          <w:rFonts w:ascii="Tahoma" w:hAnsi="Tahoma" w:cs="Tahoma"/>
          <w:sz w:val="24"/>
          <w:szCs w:val="24"/>
        </w:rPr>
        <w:t xml:space="preserve"> outcomes are expecte</w:t>
      </w:r>
      <w:r w:rsidR="00E36C68" w:rsidRPr="00233F21">
        <w:rPr>
          <w:rFonts w:ascii="Tahoma" w:hAnsi="Tahoma" w:cs="Tahoma"/>
          <w:sz w:val="24"/>
          <w:szCs w:val="24"/>
        </w:rPr>
        <w:t>d to be met within 2/3 years whilst SMART</w:t>
      </w:r>
      <w:r w:rsidR="00CE1A80" w:rsidRPr="00233F21">
        <w:rPr>
          <w:rFonts w:ascii="Tahoma" w:hAnsi="Tahoma" w:cs="Tahoma"/>
          <w:sz w:val="24"/>
          <w:szCs w:val="24"/>
        </w:rPr>
        <w:t xml:space="preserve"> Medium term outcomes in a year. </w:t>
      </w:r>
    </w:p>
    <w:p w:rsidR="00E36C68" w:rsidRPr="00233F21" w:rsidRDefault="00CE1A80" w:rsidP="00CE1A80">
      <w:pPr>
        <w:rPr>
          <w:rFonts w:ascii="Tahoma" w:hAnsi="Tahoma" w:cs="Tahoma"/>
          <w:sz w:val="24"/>
          <w:szCs w:val="24"/>
        </w:rPr>
      </w:pPr>
      <w:r w:rsidRPr="00233F21">
        <w:rPr>
          <w:rFonts w:ascii="Tahoma" w:hAnsi="Tahoma" w:cs="Tahoma"/>
          <w:sz w:val="24"/>
          <w:szCs w:val="24"/>
        </w:rPr>
        <w:t>These outcomes are developed, reviewed and evaluated as part of the annual review process and as part of a multidisciplinary approach in co-production with parents. This ensur</w:t>
      </w:r>
      <w:r w:rsidR="003F7938" w:rsidRPr="00233F21">
        <w:rPr>
          <w:rFonts w:ascii="Tahoma" w:hAnsi="Tahoma" w:cs="Tahoma"/>
          <w:sz w:val="24"/>
          <w:szCs w:val="24"/>
        </w:rPr>
        <w:t>es the outcomes are appropriate and</w:t>
      </w:r>
      <w:r w:rsidRPr="00233F21">
        <w:rPr>
          <w:rFonts w:ascii="Tahoma" w:hAnsi="Tahoma" w:cs="Tahoma"/>
          <w:sz w:val="24"/>
          <w:szCs w:val="24"/>
        </w:rPr>
        <w:t xml:space="preserve"> challenging.     </w:t>
      </w:r>
    </w:p>
    <w:p w:rsidR="00CE1A80" w:rsidRPr="00233F21" w:rsidRDefault="00CE1A80" w:rsidP="00CE1A80">
      <w:pPr>
        <w:rPr>
          <w:rFonts w:ascii="Tahoma" w:hAnsi="Tahoma" w:cs="Tahoma"/>
          <w:b/>
          <w:sz w:val="24"/>
          <w:szCs w:val="24"/>
        </w:rPr>
      </w:pPr>
      <w:r w:rsidRPr="00233F21">
        <w:rPr>
          <w:rFonts w:ascii="Tahoma" w:hAnsi="Tahoma" w:cs="Tahoma"/>
          <w:b/>
          <w:sz w:val="24"/>
          <w:szCs w:val="24"/>
        </w:rPr>
        <w:t xml:space="preserve">Target setting </w:t>
      </w:r>
    </w:p>
    <w:p w:rsidR="00CE1A80" w:rsidRPr="00233F21" w:rsidRDefault="00CE1A80" w:rsidP="00CE1A80">
      <w:pPr>
        <w:rPr>
          <w:rFonts w:ascii="Tahoma" w:hAnsi="Tahoma" w:cs="Tahoma"/>
          <w:sz w:val="24"/>
          <w:szCs w:val="24"/>
        </w:rPr>
      </w:pPr>
      <w:r w:rsidRPr="00233F21">
        <w:rPr>
          <w:rFonts w:ascii="Tahoma" w:hAnsi="Tahoma" w:cs="Tahoma"/>
          <w:sz w:val="24"/>
          <w:szCs w:val="24"/>
        </w:rPr>
        <w:t xml:space="preserve">Termly targets are set directly linking to the medium and long term outcomes that are identified through the annual process whilst linking with the Baytree </w:t>
      </w:r>
      <w:r w:rsidR="00233F21">
        <w:rPr>
          <w:rFonts w:ascii="Tahoma" w:hAnsi="Tahoma" w:cs="Tahoma"/>
          <w:sz w:val="24"/>
          <w:szCs w:val="24"/>
        </w:rPr>
        <w:t xml:space="preserve">School </w:t>
      </w:r>
      <w:r w:rsidRPr="00233F21">
        <w:rPr>
          <w:rFonts w:ascii="Tahoma" w:hAnsi="Tahoma" w:cs="Tahoma"/>
          <w:sz w:val="24"/>
          <w:szCs w:val="24"/>
        </w:rPr>
        <w:t xml:space="preserve">curriculum offer.  </w:t>
      </w:r>
    </w:p>
    <w:tbl>
      <w:tblPr>
        <w:tblStyle w:val="TableGrid"/>
        <w:tblW w:w="0" w:type="auto"/>
        <w:tblLook w:val="04A0" w:firstRow="1" w:lastRow="0" w:firstColumn="1" w:lastColumn="0" w:noHBand="0" w:noVBand="1"/>
      </w:tblPr>
      <w:tblGrid>
        <w:gridCol w:w="4508"/>
        <w:gridCol w:w="4508"/>
      </w:tblGrid>
      <w:tr w:rsidR="00CE1A80" w:rsidRPr="00233F21" w:rsidTr="007A0568">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t>EHCP Headings</w:t>
            </w:r>
          </w:p>
        </w:tc>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t xml:space="preserve">Termly Target  </w:t>
            </w:r>
          </w:p>
        </w:tc>
      </w:tr>
      <w:tr w:rsidR="00CE1A80" w:rsidRPr="00233F21" w:rsidTr="007A0568">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t xml:space="preserve">Learning </w:t>
            </w:r>
          </w:p>
        </w:tc>
        <w:tc>
          <w:tcPr>
            <w:tcW w:w="4508" w:type="dxa"/>
          </w:tcPr>
          <w:p w:rsidR="00CE1A80" w:rsidRPr="00233F21" w:rsidRDefault="00CE1A80" w:rsidP="007A0568">
            <w:pPr>
              <w:rPr>
                <w:rFonts w:ascii="Tahoma" w:hAnsi="Tahoma" w:cs="Tahoma"/>
                <w:sz w:val="24"/>
                <w:szCs w:val="24"/>
              </w:rPr>
            </w:pPr>
            <w:r w:rsidRPr="00233F21">
              <w:rPr>
                <w:rFonts w:ascii="Tahoma" w:hAnsi="Tahoma" w:cs="Tahoma"/>
                <w:sz w:val="24"/>
                <w:szCs w:val="24"/>
              </w:rPr>
              <w:t>Learning Target 1- Reading Focus</w:t>
            </w:r>
          </w:p>
          <w:p w:rsidR="003F7938" w:rsidRPr="00233F21" w:rsidRDefault="003F7938" w:rsidP="007A0568">
            <w:pPr>
              <w:rPr>
                <w:rFonts w:ascii="Tahoma" w:hAnsi="Tahoma" w:cs="Tahoma"/>
                <w:sz w:val="24"/>
                <w:szCs w:val="24"/>
              </w:rPr>
            </w:pPr>
            <w:r w:rsidRPr="00233F21">
              <w:rPr>
                <w:rFonts w:ascii="Tahoma" w:hAnsi="Tahoma" w:cs="Tahoma"/>
                <w:sz w:val="24"/>
                <w:szCs w:val="24"/>
              </w:rPr>
              <w:t xml:space="preserve">Learning Target 2- Writing Focus (Subject Specific Learners only) </w:t>
            </w:r>
          </w:p>
          <w:p w:rsidR="00CE1A80" w:rsidRPr="00233F21" w:rsidRDefault="003F7938" w:rsidP="007A0568">
            <w:pPr>
              <w:rPr>
                <w:rFonts w:ascii="Tahoma" w:hAnsi="Tahoma" w:cs="Tahoma"/>
                <w:sz w:val="24"/>
                <w:szCs w:val="24"/>
              </w:rPr>
            </w:pPr>
            <w:r w:rsidRPr="00233F21">
              <w:rPr>
                <w:rFonts w:ascii="Tahoma" w:hAnsi="Tahoma" w:cs="Tahoma"/>
                <w:sz w:val="24"/>
                <w:szCs w:val="24"/>
              </w:rPr>
              <w:t>Learning Target 3</w:t>
            </w:r>
            <w:r w:rsidR="00CE1A80" w:rsidRPr="00233F21">
              <w:rPr>
                <w:rFonts w:ascii="Tahoma" w:hAnsi="Tahoma" w:cs="Tahoma"/>
                <w:sz w:val="24"/>
                <w:szCs w:val="24"/>
              </w:rPr>
              <w:t xml:space="preserve">- Number Focus </w:t>
            </w:r>
          </w:p>
        </w:tc>
      </w:tr>
      <w:tr w:rsidR="00CE1A80" w:rsidRPr="00233F21" w:rsidTr="007A0568">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t xml:space="preserve">Communication </w:t>
            </w:r>
          </w:p>
        </w:tc>
        <w:tc>
          <w:tcPr>
            <w:tcW w:w="4508" w:type="dxa"/>
          </w:tcPr>
          <w:p w:rsidR="00CE1A80" w:rsidRPr="00233F21" w:rsidRDefault="00CE1A80" w:rsidP="007A0568">
            <w:pPr>
              <w:rPr>
                <w:rFonts w:ascii="Tahoma" w:hAnsi="Tahoma" w:cs="Tahoma"/>
                <w:sz w:val="24"/>
                <w:szCs w:val="24"/>
              </w:rPr>
            </w:pPr>
            <w:r w:rsidRPr="00233F21">
              <w:rPr>
                <w:rFonts w:ascii="Tahoma" w:hAnsi="Tahoma" w:cs="Tahoma"/>
                <w:sz w:val="24"/>
                <w:szCs w:val="24"/>
              </w:rPr>
              <w:t>Communication Target 1- Expressive Focus</w:t>
            </w:r>
          </w:p>
          <w:p w:rsidR="00CE1A80" w:rsidRPr="00233F21" w:rsidRDefault="00CE1A80" w:rsidP="007A0568">
            <w:pPr>
              <w:rPr>
                <w:rFonts w:ascii="Tahoma" w:hAnsi="Tahoma" w:cs="Tahoma"/>
                <w:sz w:val="24"/>
                <w:szCs w:val="24"/>
              </w:rPr>
            </w:pPr>
            <w:r w:rsidRPr="00233F21">
              <w:rPr>
                <w:rFonts w:ascii="Tahoma" w:hAnsi="Tahoma" w:cs="Tahoma"/>
                <w:sz w:val="24"/>
                <w:szCs w:val="24"/>
              </w:rPr>
              <w:lastRenderedPageBreak/>
              <w:t>Communication Target 2- Receptive Focus</w:t>
            </w:r>
          </w:p>
        </w:tc>
      </w:tr>
      <w:tr w:rsidR="00CE1A80" w:rsidRPr="00233F21" w:rsidTr="007A0568">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lastRenderedPageBreak/>
              <w:t xml:space="preserve">Physical </w:t>
            </w:r>
          </w:p>
        </w:tc>
        <w:tc>
          <w:tcPr>
            <w:tcW w:w="4508" w:type="dxa"/>
          </w:tcPr>
          <w:p w:rsidR="00CE1A80" w:rsidRPr="00233F21" w:rsidRDefault="00CE1A80" w:rsidP="007A0568">
            <w:pPr>
              <w:rPr>
                <w:rFonts w:ascii="Tahoma" w:hAnsi="Tahoma" w:cs="Tahoma"/>
                <w:sz w:val="24"/>
                <w:szCs w:val="24"/>
              </w:rPr>
            </w:pPr>
            <w:r w:rsidRPr="00233F21">
              <w:rPr>
                <w:rFonts w:ascii="Tahoma" w:hAnsi="Tahoma" w:cs="Tahoma"/>
                <w:sz w:val="24"/>
                <w:szCs w:val="24"/>
              </w:rPr>
              <w:t xml:space="preserve">Physical Target 1- Gross Motor Skills </w:t>
            </w:r>
          </w:p>
          <w:p w:rsidR="00CE1A80" w:rsidRPr="00233F21" w:rsidRDefault="00CE1A80" w:rsidP="003F7938">
            <w:pPr>
              <w:rPr>
                <w:rFonts w:ascii="Tahoma" w:hAnsi="Tahoma" w:cs="Tahoma"/>
                <w:sz w:val="24"/>
                <w:szCs w:val="24"/>
              </w:rPr>
            </w:pPr>
            <w:r w:rsidRPr="00233F21">
              <w:rPr>
                <w:rFonts w:ascii="Tahoma" w:hAnsi="Tahoma" w:cs="Tahoma"/>
                <w:sz w:val="24"/>
                <w:szCs w:val="24"/>
              </w:rPr>
              <w:t>Physical Target 2- Fine Motor Skills</w:t>
            </w:r>
            <w:r w:rsidR="003F7938" w:rsidRPr="00233F21">
              <w:rPr>
                <w:rFonts w:ascii="Tahoma" w:hAnsi="Tahoma" w:cs="Tahoma"/>
                <w:sz w:val="24"/>
                <w:szCs w:val="24"/>
              </w:rPr>
              <w:t xml:space="preserve"> (Sensory Learners only) </w:t>
            </w:r>
            <w:r w:rsidRPr="00233F21">
              <w:rPr>
                <w:rFonts w:ascii="Tahoma" w:hAnsi="Tahoma" w:cs="Tahoma"/>
                <w:sz w:val="24"/>
                <w:szCs w:val="24"/>
              </w:rPr>
              <w:t xml:space="preserve"> </w:t>
            </w:r>
          </w:p>
        </w:tc>
      </w:tr>
      <w:tr w:rsidR="00CE1A80" w:rsidRPr="00233F21" w:rsidTr="007A0568">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t xml:space="preserve">Independence </w:t>
            </w:r>
          </w:p>
        </w:tc>
        <w:tc>
          <w:tcPr>
            <w:tcW w:w="4508" w:type="dxa"/>
          </w:tcPr>
          <w:p w:rsidR="00CE1A80" w:rsidRPr="00233F21" w:rsidRDefault="000A0058" w:rsidP="007A0568">
            <w:pPr>
              <w:rPr>
                <w:rFonts w:ascii="Tahoma" w:hAnsi="Tahoma" w:cs="Tahoma"/>
                <w:sz w:val="24"/>
                <w:szCs w:val="24"/>
              </w:rPr>
            </w:pPr>
            <w:r w:rsidRPr="00233F21">
              <w:rPr>
                <w:rFonts w:ascii="Tahoma" w:hAnsi="Tahoma" w:cs="Tahoma"/>
                <w:sz w:val="24"/>
                <w:szCs w:val="24"/>
              </w:rPr>
              <w:t>Independence Target</w:t>
            </w:r>
          </w:p>
        </w:tc>
      </w:tr>
      <w:tr w:rsidR="00CE1A80" w:rsidRPr="00233F21" w:rsidTr="007A0568">
        <w:tc>
          <w:tcPr>
            <w:tcW w:w="4508" w:type="dxa"/>
          </w:tcPr>
          <w:p w:rsidR="00CE1A80" w:rsidRPr="00233F21" w:rsidRDefault="00CE1A80" w:rsidP="007A0568">
            <w:pPr>
              <w:rPr>
                <w:rFonts w:ascii="Tahoma" w:hAnsi="Tahoma" w:cs="Tahoma"/>
                <w:b/>
                <w:sz w:val="24"/>
                <w:szCs w:val="24"/>
              </w:rPr>
            </w:pPr>
            <w:r w:rsidRPr="00233F21">
              <w:rPr>
                <w:rFonts w:ascii="Tahoma" w:hAnsi="Tahoma" w:cs="Tahoma"/>
                <w:b/>
                <w:sz w:val="24"/>
                <w:szCs w:val="24"/>
              </w:rPr>
              <w:t xml:space="preserve">Social, Emotional Mental Health </w:t>
            </w:r>
          </w:p>
        </w:tc>
        <w:tc>
          <w:tcPr>
            <w:tcW w:w="4508" w:type="dxa"/>
          </w:tcPr>
          <w:p w:rsidR="00CE1A80" w:rsidRPr="00233F21" w:rsidRDefault="00CE1A80" w:rsidP="007A0568">
            <w:pPr>
              <w:rPr>
                <w:rFonts w:ascii="Tahoma" w:hAnsi="Tahoma" w:cs="Tahoma"/>
                <w:sz w:val="24"/>
                <w:szCs w:val="24"/>
              </w:rPr>
            </w:pPr>
            <w:r w:rsidRPr="00233F21">
              <w:rPr>
                <w:rFonts w:ascii="Tahoma" w:hAnsi="Tahoma" w:cs="Tahoma"/>
                <w:sz w:val="24"/>
                <w:szCs w:val="24"/>
              </w:rPr>
              <w:t>Social, Emotional Mental Health</w:t>
            </w:r>
            <w:r w:rsidR="000A0058" w:rsidRPr="00233F21">
              <w:rPr>
                <w:rFonts w:ascii="Tahoma" w:hAnsi="Tahoma" w:cs="Tahoma"/>
                <w:sz w:val="24"/>
                <w:szCs w:val="24"/>
              </w:rPr>
              <w:t xml:space="preserve"> Target</w:t>
            </w:r>
          </w:p>
        </w:tc>
      </w:tr>
    </w:tbl>
    <w:p w:rsidR="000A0058" w:rsidRDefault="000A0058" w:rsidP="00E04AEB">
      <w:pPr>
        <w:rPr>
          <w:rFonts w:ascii="Arial" w:hAnsi="Arial" w:cs="Arial"/>
          <w:b/>
        </w:rPr>
      </w:pPr>
    </w:p>
    <w:p w:rsidR="00E04AEB" w:rsidRPr="00233F21" w:rsidRDefault="00E04AEB" w:rsidP="00E04AEB">
      <w:pPr>
        <w:rPr>
          <w:rFonts w:ascii="Tahoma" w:hAnsi="Tahoma" w:cs="Tahoma"/>
          <w:b/>
          <w:sz w:val="24"/>
          <w:szCs w:val="24"/>
        </w:rPr>
      </w:pPr>
      <w:r w:rsidRPr="00233F21">
        <w:rPr>
          <w:rFonts w:ascii="Tahoma" w:hAnsi="Tahoma" w:cs="Tahoma"/>
          <w:b/>
          <w:sz w:val="24"/>
          <w:szCs w:val="24"/>
        </w:rPr>
        <w:t xml:space="preserve">Trajectory of Learning </w:t>
      </w:r>
    </w:p>
    <w:p w:rsidR="000A0058" w:rsidRPr="00233F21" w:rsidRDefault="00E04AEB" w:rsidP="00E04AEB">
      <w:pPr>
        <w:rPr>
          <w:rFonts w:ascii="Tahoma" w:hAnsi="Tahoma" w:cs="Tahoma"/>
          <w:sz w:val="24"/>
          <w:szCs w:val="24"/>
        </w:rPr>
      </w:pPr>
      <w:r w:rsidRPr="00233F21">
        <w:rPr>
          <w:rFonts w:ascii="Tahoma" w:hAnsi="Tahoma" w:cs="Tahoma"/>
          <w:sz w:val="24"/>
          <w:szCs w:val="24"/>
        </w:rPr>
        <w:t>The diagram below shows how the termly targets link directly to the medium term and long term outcomes which show the learnin</w:t>
      </w:r>
      <w:r w:rsidR="00233F21">
        <w:rPr>
          <w:rFonts w:ascii="Tahoma" w:hAnsi="Tahoma" w:cs="Tahoma"/>
          <w:sz w:val="24"/>
          <w:szCs w:val="24"/>
        </w:rPr>
        <w:t xml:space="preserve">g trajectory each learner is on; </w:t>
      </w:r>
      <w:r w:rsidR="000A0058" w:rsidRPr="00233F21">
        <w:rPr>
          <w:rFonts w:ascii="Tahoma" w:hAnsi="Tahoma" w:cs="Tahoma"/>
          <w:sz w:val="24"/>
          <w:szCs w:val="24"/>
        </w:rPr>
        <w:t>this ensures all</w:t>
      </w:r>
      <w:r w:rsidRPr="00233F21">
        <w:rPr>
          <w:rFonts w:ascii="Tahoma" w:hAnsi="Tahoma" w:cs="Tahoma"/>
          <w:sz w:val="24"/>
          <w:szCs w:val="24"/>
        </w:rPr>
        <w:t xml:space="preserve"> have an awareness of every learner’s next step on their learning journeys.  </w:t>
      </w:r>
      <w:r w:rsidR="000A0058" w:rsidRPr="00233F21">
        <w:rPr>
          <w:rFonts w:ascii="Tahoma" w:hAnsi="Tahoma" w:cs="Tahoma"/>
          <w:sz w:val="24"/>
          <w:szCs w:val="24"/>
        </w:rPr>
        <w:t xml:space="preserve"> </w:t>
      </w:r>
    </w:p>
    <w:p w:rsidR="00E04AEB" w:rsidRPr="00233F21" w:rsidRDefault="00E04AEB" w:rsidP="00E04AEB">
      <w:pPr>
        <w:rPr>
          <w:rFonts w:ascii="Tahoma" w:hAnsi="Tahoma" w:cs="Tahoma"/>
          <w:sz w:val="24"/>
          <w:szCs w:val="24"/>
        </w:rPr>
      </w:pPr>
      <w:r w:rsidRPr="00233F21">
        <w:rPr>
          <w:rFonts w:ascii="Tahoma" w:hAnsi="Tahoma" w:cs="Tahoma"/>
          <w:b/>
          <w:sz w:val="24"/>
          <w:szCs w:val="24"/>
        </w:rPr>
        <w:t>Example of an Independence Target and Outcomes</w:t>
      </w:r>
    </w:p>
    <w:p w:rsidR="00E04AEB" w:rsidRDefault="00E04AEB" w:rsidP="00E04AEB">
      <w:pPr>
        <w:rPr>
          <w:rFonts w:ascii="Arial" w:hAnsi="Arial" w:cs="Arial"/>
          <w:b/>
        </w:rPr>
      </w:pPr>
      <w:r>
        <w:rPr>
          <w:rFonts w:ascii="Arial" w:hAnsi="Arial" w:cs="Arial"/>
          <w:b/>
          <w:noProof/>
          <w:lang w:eastAsia="en-GB"/>
        </w:rPr>
        <mc:AlternateContent>
          <mc:Choice Requires="wpg">
            <w:drawing>
              <wp:anchor distT="0" distB="0" distL="114300" distR="114300" simplePos="0" relativeHeight="251679744" behindDoc="0" locked="0" layoutInCell="1" allowOverlap="1" wp14:anchorId="5E65B948" wp14:editId="7F81EAF9">
                <wp:simplePos x="0" y="0"/>
                <wp:positionH relativeFrom="margin">
                  <wp:align>left</wp:align>
                </wp:positionH>
                <wp:positionV relativeFrom="paragraph">
                  <wp:posOffset>1832610</wp:posOffset>
                </wp:positionV>
                <wp:extent cx="5572125" cy="714375"/>
                <wp:effectExtent l="0" t="0" r="28575" b="28575"/>
                <wp:wrapNone/>
                <wp:docPr id="9" name="Group 9"/>
                <wp:cNvGraphicFramePr/>
                <a:graphic xmlns:a="http://schemas.openxmlformats.org/drawingml/2006/main">
                  <a:graphicData uri="http://schemas.microsoft.com/office/word/2010/wordprocessingGroup">
                    <wpg:wgp>
                      <wpg:cNvGrpSpPr/>
                      <wpg:grpSpPr>
                        <a:xfrm>
                          <a:off x="0" y="0"/>
                          <a:ext cx="5572125" cy="714375"/>
                          <a:chOff x="0" y="0"/>
                          <a:chExt cx="5572125" cy="714375"/>
                        </a:xfrm>
                      </wpg:grpSpPr>
                      <wps:wsp>
                        <wps:cNvPr id="6" name="Rectangle 6"/>
                        <wps:cNvSpPr/>
                        <wps:spPr>
                          <a:xfrm>
                            <a:off x="3905250" y="0"/>
                            <a:ext cx="1666875" cy="714375"/>
                          </a:xfrm>
                          <a:prstGeom prst="rect">
                            <a:avLst/>
                          </a:prstGeom>
                        </wps:spPr>
                        <wps:style>
                          <a:lnRef idx="2">
                            <a:schemeClr val="dk1"/>
                          </a:lnRef>
                          <a:fillRef idx="1">
                            <a:schemeClr val="lt1"/>
                          </a:fillRef>
                          <a:effectRef idx="0">
                            <a:schemeClr val="dk1"/>
                          </a:effectRef>
                          <a:fontRef idx="minor">
                            <a:schemeClr val="dk1"/>
                          </a:fontRef>
                        </wps:style>
                        <wps:txbx>
                          <w:txbxContent>
                            <w:p w:rsidR="00E04AEB" w:rsidRPr="00233F21" w:rsidRDefault="00E04AEB" w:rsidP="00E04AEB">
                              <w:pPr>
                                <w:jc w:val="center"/>
                                <w:rPr>
                                  <w:rFonts w:ascii="Tahoma" w:hAnsi="Tahoma" w:cs="Tahoma"/>
                                </w:rPr>
                              </w:pPr>
                              <w:r w:rsidRPr="00233F21">
                                <w:rPr>
                                  <w:rFonts w:ascii="Tahoma" w:hAnsi="Tahoma" w:cs="Tahoma"/>
                                </w:rPr>
                                <w:t xml:space="preserve">In 3 years, Pupil A will feed themselves independently.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000250" y="0"/>
                            <a:ext cx="1666875" cy="714375"/>
                          </a:xfrm>
                          <a:prstGeom prst="rect">
                            <a:avLst/>
                          </a:prstGeom>
                        </wps:spPr>
                        <wps:style>
                          <a:lnRef idx="2">
                            <a:schemeClr val="dk1"/>
                          </a:lnRef>
                          <a:fillRef idx="1">
                            <a:schemeClr val="lt1"/>
                          </a:fillRef>
                          <a:effectRef idx="0">
                            <a:schemeClr val="dk1"/>
                          </a:effectRef>
                          <a:fontRef idx="minor">
                            <a:schemeClr val="dk1"/>
                          </a:fontRef>
                        </wps:style>
                        <wps:txbx>
                          <w:txbxContent>
                            <w:p w:rsidR="00E04AEB" w:rsidRPr="00233F21" w:rsidRDefault="00E04AEB" w:rsidP="00E04AEB">
                              <w:pPr>
                                <w:jc w:val="center"/>
                                <w:rPr>
                                  <w:rFonts w:ascii="Tahoma" w:hAnsi="Tahoma" w:cs="Tahoma"/>
                                </w:rPr>
                              </w:pPr>
                              <w:r w:rsidRPr="00233F21">
                                <w:rPr>
                                  <w:rFonts w:ascii="Tahoma" w:hAnsi="Tahoma" w:cs="Tahoma"/>
                                </w:rPr>
                                <w:t xml:space="preserve">In 1 year, Pupil A will take a spoon to their mouth independently.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666875" cy="714375"/>
                          </a:xfrm>
                          <a:prstGeom prst="rect">
                            <a:avLst/>
                          </a:prstGeom>
                        </wps:spPr>
                        <wps:style>
                          <a:lnRef idx="2">
                            <a:schemeClr val="dk1"/>
                          </a:lnRef>
                          <a:fillRef idx="1">
                            <a:schemeClr val="lt1"/>
                          </a:fillRef>
                          <a:effectRef idx="0">
                            <a:schemeClr val="dk1"/>
                          </a:effectRef>
                          <a:fontRef idx="minor">
                            <a:schemeClr val="dk1"/>
                          </a:fontRef>
                        </wps:style>
                        <wps:txbx>
                          <w:txbxContent>
                            <w:p w:rsidR="00E04AEB" w:rsidRPr="00233F21" w:rsidRDefault="00E04AEB" w:rsidP="00E04AEB">
                              <w:pPr>
                                <w:jc w:val="center"/>
                                <w:rPr>
                                  <w:rFonts w:ascii="Tahoma" w:hAnsi="Tahoma" w:cs="Tahoma"/>
                                </w:rPr>
                              </w:pPr>
                              <w:r w:rsidRPr="00233F21">
                                <w:rPr>
                                  <w:rFonts w:ascii="Tahoma" w:hAnsi="Tahoma" w:cs="Tahoma"/>
                                </w:rPr>
                                <w:t xml:space="preserve">By the end of term 1, Pupil A will explore a range of food textures.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5E65B948" id="Group 9" o:spid="_x0000_s1026" style="position:absolute;margin-left:0;margin-top:144.3pt;width:438.75pt;height:56.25pt;z-index:251679744;mso-position-horizontal:left;mso-position-horizontal-relative:margin" coordsize="55721,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">
                <v:rect id="Rectangle 6" o:spid="_x0000_s1027" style="position:absolute;left:39052;width:1666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rsidR="00E04AEB" w:rsidRPr="00233F21" w:rsidRDefault="00E04AEB" w:rsidP="00E04AEB">
                        <w:pPr>
                          <w:jc w:val="center"/>
                          <w:rPr>
                            <w:rFonts w:ascii="Tahoma" w:hAnsi="Tahoma" w:cs="Tahoma"/>
                          </w:rPr>
                        </w:pPr>
                        <w:r w:rsidRPr="00233F21">
                          <w:rPr>
                            <w:rFonts w:ascii="Tahoma" w:hAnsi="Tahoma" w:cs="Tahoma"/>
                          </w:rPr>
                          <w:t xml:space="preserve">In 3 years, Pupil A will feed themselves independently. </w:t>
                        </w:r>
                      </w:p>
                    </w:txbxContent>
                  </v:textbox>
                </v:rect>
                <v:rect id="Rectangle 7" o:spid="_x0000_s1028" style="position:absolute;left:20002;width:1666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rsidR="00E04AEB" w:rsidRPr="00233F21" w:rsidRDefault="00E04AEB" w:rsidP="00E04AEB">
                        <w:pPr>
                          <w:jc w:val="center"/>
                          <w:rPr>
                            <w:rFonts w:ascii="Tahoma" w:hAnsi="Tahoma" w:cs="Tahoma"/>
                          </w:rPr>
                        </w:pPr>
                        <w:r w:rsidRPr="00233F21">
                          <w:rPr>
                            <w:rFonts w:ascii="Tahoma" w:hAnsi="Tahoma" w:cs="Tahoma"/>
                          </w:rPr>
                          <w:t xml:space="preserve">In 1 year, Pupil A will take a spoon to their mouth independently.   </w:t>
                        </w:r>
                      </w:p>
                    </w:txbxContent>
                  </v:textbox>
                </v:rect>
                <v:rect id="Rectangle 8" o:spid="_x0000_s1029" style="position:absolute;width:16668;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rsidR="00E04AEB" w:rsidRPr="00233F21" w:rsidRDefault="00E04AEB" w:rsidP="00E04AEB">
                        <w:pPr>
                          <w:jc w:val="center"/>
                          <w:rPr>
                            <w:rFonts w:ascii="Tahoma" w:hAnsi="Tahoma" w:cs="Tahoma"/>
                          </w:rPr>
                        </w:pPr>
                        <w:r w:rsidRPr="00233F21">
                          <w:rPr>
                            <w:rFonts w:ascii="Tahoma" w:hAnsi="Tahoma" w:cs="Tahoma"/>
                          </w:rPr>
                          <w:t xml:space="preserve">By the end of term 1, Pupil A will explore a range of food textures.   </w:t>
                        </w:r>
                      </w:p>
                    </w:txbxContent>
                  </v:textbox>
                </v:rect>
                <w10:wrap anchorx="margin"/>
              </v:group>
            </w:pict>
          </mc:Fallback>
        </mc:AlternateContent>
      </w:r>
      <w:r>
        <w:rPr>
          <w:rFonts w:ascii="Arial" w:hAnsi="Arial" w:cs="Arial"/>
          <w:b/>
          <w:noProof/>
          <w:lang w:eastAsia="en-GB"/>
        </w:rPr>
        <w:drawing>
          <wp:inline distT="0" distB="0" distL="0" distR="0" wp14:anchorId="36206145" wp14:editId="13407600">
            <wp:extent cx="5486400" cy="1876425"/>
            <wp:effectExtent l="0" t="19050" r="381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04AEB" w:rsidRDefault="00E04AEB" w:rsidP="00611343">
      <w:pPr>
        <w:rPr>
          <w:rFonts w:ascii="Arial" w:hAnsi="Arial" w:cs="Arial"/>
        </w:rPr>
      </w:pPr>
    </w:p>
    <w:p w:rsidR="00E04AEB" w:rsidRDefault="00E04AEB" w:rsidP="00611343">
      <w:pPr>
        <w:rPr>
          <w:rFonts w:ascii="Arial" w:hAnsi="Arial" w:cs="Arial"/>
        </w:rPr>
      </w:pPr>
    </w:p>
    <w:p w:rsidR="00E36C68" w:rsidRPr="00233F21" w:rsidRDefault="00CE1A80" w:rsidP="00611343">
      <w:pPr>
        <w:rPr>
          <w:rFonts w:ascii="Tahoma" w:hAnsi="Tahoma" w:cs="Tahoma"/>
          <w:sz w:val="24"/>
          <w:szCs w:val="24"/>
        </w:rPr>
      </w:pPr>
      <w:r w:rsidRPr="00233F21">
        <w:rPr>
          <w:rFonts w:ascii="Tahoma" w:hAnsi="Tahoma" w:cs="Tahoma"/>
          <w:sz w:val="24"/>
          <w:szCs w:val="24"/>
        </w:rPr>
        <w:t xml:space="preserve">The termly targets are collated and sent home to parents to provide families an opportunity to continue learning within the home environment. </w:t>
      </w:r>
      <w:r w:rsidRPr="00233F21">
        <w:rPr>
          <w:rFonts w:ascii="Tahoma" w:hAnsi="Tahoma" w:cs="Tahoma"/>
          <w:b/>
          <w:sz w:val="24"/>
          <w:szCs w:val="24"/>
        </w:rPr>
        <w:t>Class teams complete ongoing running records to record progress against each of the termly targets and identify next steps in learning</w:t>
      </w:r>
      <w:r w:rsidRPr="00233F21">
        <w:rPr>
          <w:rFonts w:ascii="Tahoma" w:hAnsi="Tahoma" w:cs="Tahoma"/>
          <w:sz w:val="24"/>
          <w:szCs w:val="24"/>
        </w:rPr>
        <w:t>. These records are systematically moderated by SLT / Class teachers in line with the Raising Achievement Plan (RAP). Once the term is completed, class teach</w:t>
      </w:r>
      <w:r w:rsidR="00233F21">
        <w:rPr>
          <w:rFonts w:ascii="Tahoma" w:hAnsi="Tahoma" w:cs="Tahoma"/>
          <w:sz w:val="24"/>
          <w:szCs w:val="24"/>
        </w:rPr>
        <w:t>ers evaluate each termly target</w:t>
      </w:r>
      <w:r w:rsidRPr="00233F21">
        <w:rPr>
          <w:rFonts w:ascii="Tahoma" w:hAnsi="Tahoma" w:cs="Tahoma"/>
          <w:sz w:val="24"/>
          <w:szCs w:val="24"/>
        </w:rPr>
        <w:t xml:space="preserve"> using a RAG rating system, this informs the followin</w:t>
      </w:r>
      <w:r w:rsidR="00FC7FB9" w:rsidRPr="00233F21">
        <w:rPr>
          <w:rFonts w:ascii="Tahoma" w:hAnsi="Tahoma" w:cs="Tahoma"/>
          <w:sz w:val="24"/>
          <w:szCs w:val="24"/>
        </w:rPr>
        <w:t>g terms targets and demonstrates</w:t>
      </w:r>
      <w:r w:rsidRPr="00233F21">
        <w:rPr>
          <w:rFonts w:ascii="Tahoma" w:hAnsi="Tahoma" w:cs="Tahoma"/>
          <w:sz w:val="24"/>
          <w:szCs w:val="24"/>
        </w:rPr>
        <w:t xml:space="preserve"> progress towards the medium term outcomes. </w:t>
      </w:r>
    </w:p>
    <w:p w:rsidR="00E36C68" w:rsidRPr="00E04AEB" w:rsidRDefault="007A0568" w:rsidP="00611343">
      <w:pPr>
        <w:rPr>
          <w:rFonts w:ascii="Arial" w:hAnsi="Arial" w:cs="Arial"/>
        </w:rPr>
      </w:pPr>
      <w:r w:rsidRPr="007A0568">
        <w:rPr>
          <w:rFonts w:ascii="Arial" w:hAnsi="Arial" w:cs="Arial"/>
          <w:noProof/>
          <w:lang w:eastAsia="en-GB"/>
        </w:rPr>
        <w:lastRenderedPageBreak/>
        <w:drawing>
          <wp:inline distT="0" distB="0" distL="0" distR="0" wp14:anchorId="76044749" wp14:editId="179F364F">
            <wp:extent cx="5731510" cy="32283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8340"/>
                    </a:xfrm>
                    <a:prstGeom prst="rect">
                      <a:avLst/>
                    </a:prstGeom>
                  </pic:spPr>
                </pic:pic>
              </a:graphicData>
            </a:graphic>
          </wp:inline>
        </w:drawing>
      </w:r>
      <w:r w:rsidR="00CE1A80">
        <w:rPr>
          <w:rFonts w:ascii="Arial" w:hAnsi="Arial" w:cs="Arial"/>
        </w:rPr>
        <w:t xml:space="preserve">          </w:t>
      </w:r>
    </w:p>
    <w:p w:rsidR="000A0058" w:rsidRPr="00233F21" w:rsidRDefault="000A0058" w:rsidP="000A0058">
      <w:pPr>
        <w:rPr>
          <w:rFonts w:ascii="Tahoma" w:hAnsi="Tahoma" w:cs="Tahoma"/>
          <w:sz w:val="24"/>
          <w:szCs w:val="24"/>
        </w:rPr>
      </w:pPr>
      <w:r w:rsidRPr="00233F21">
        <w:rPr>
          <w:rFonts w:ascii="Tahoma" w:hAnsi="Tahoma" w:cs="Tahoma"/>
          <w:b/>
          <w:sz w:val="24"/>
          <w:szCs w:val="24"/>
        </w:rPr>
        <w:t>Evidence of progress</w:t>
      </w:r>
    </w:p>
    <w:p w:rsidR="000A0058" w:rsidRPr="00233F21" w:rsidRDefault="000A0058" w:rsidP="000A0058">
      <w:pPr>
        <w:rPr>
          <w:rFonts w:ascii="Tahoma" w:hAnsi="Tahoma" w:cs="Tahoma"/>
          <w:sz w:val="24"/>
          <w:szCs w:val="24"/>
        </w:rPr>
      </w:pPr>
      <w:r w:rsidRPr="00233F21">
        <w:rPr>
          <w:rFonts w:ascii="Tahoma" w:hAnsi="Tahoma" w:cs="Tahoma"/>
          <w:sz w:val="24"/>
          <w:szCs w:val="24"/>
        </w:rPr>
        <w:t xml:space="preserve">Alongside the daily running records, evidence of learning and progress is captured utilising pupil evidence sheets for our subject specific learners and the engagement scales for our sensory learners.  </w:t>
      </w:r>
    </w:p>
    <w:p w:rsidR="000A0058" w:rsidRPr="00233F21" w:rsidRDefault="000A0058" w:rsidP="000A0058">
      <w:pPr>
        <w:rPr>
          <w:rFonts w:ascii="Tahoma" w:hAnsi="Tahoma" w:cs="Tahoma"/>
          <w:sz w:val="24"/>
          <w:szCs w:val="24"/>
        </w:rPr>
      </w:pPr>
      <w:r w:rsidRPr="00233F21">
        <w:rPr>
          <w:rFonts w:ascii="Tahoma" w:hAnsi="Tahoma" w:cs="Tahoma"/>
          <w:sz w:val="24"/>
          <w:szCs w:val="24"/>
        </w:rPr>
        <w:t>Subject Specific Learners</w:t>
      </w:r>
      <w:r w:rsidR="00233F21">
        <w:rPr>
          <w:rFonts w:ascii="Tahoma" w:hAnsi="Tahoma" w:cs="Tahoma"/>
          <w:sz w:val="24"/>
          <w:szCs w:val="24"/>
        </w:rPr>
        <w:t xml:space="preserve"> </w:t>
      </w:r>
      <w:r w:rsidRPr="00233F21">
        <w:rPr>
          <w:rFonts w:ascii="Tahoma" w:hAnsi="Tahoma" w:cs="Tahoma"/>
          <w:sz w:val="24"/>
          <w:szCs w:val="24"/>
        </w:rPr>
        <w:t xml:space="preserve">- a pupil evidence sheet is completed within week 1 and week 6 (or as close to depending on term dates) to evidence the progress the learner has made against their termly target. </w:t>
      </w:r>
    </w:p>
    <w:p w:rsidR="000A0058" w:rsidRPr="00233F21" w:rsidRDefault="000A0058" w:rsidP="000A0058">
      <w:pPr>
        <w:rPr>
          <w:rFonts w:ascii="Tahoma" w:hAnsi="Tahoma" w:cs="Tahoma"/>
          <w:sz w:val="24"/>
          <w:szCs w:val="24"/>
        </w:rPr>
      </w:pPr>
      <w:r w:rsidRPr="00233F21">
        <w:rPr>
          <w:rFonts w:ascii="Tahoma" w:hAnsi="Tahoma" w:cs="Tahoma"/>
          <w:sz w:val="24"/>
          <w:szCs w:val="24"/>
        </w:rPr>
        <w:t>Sensory Learners</w:t>
      </w:r>
      <w:r w:rsidR="00233F21">
        <w:rPr>
          <w:rFonts w:ascii="Tahoma" w:hAnsi="Tahoma" w:cs="Tahoma"/>
          <w:sz w:val="24"/>
          <w:szCs w:val="24"/>
        </w:rPr>
        <w:t xml:space="preserve"> </w:t>
      </w:r>
      <w:r w:rsidRPr="00233F21">
        <w:rPr>
          <w:rFonts w:ascii="Tahoma" w:hAnsi="Tahoma" w:cs="Tahoma"/>
          <w:sz w:val="24"/>
          <w:szCs w:val="24"/>
        </w:rPr>
        <w:t xml:space="preserve">- a teacher judgement will be made at the end of each term, class teachers will RAG rate the termly target and using this information make a judgement utilising the engagement scales of the </w:t>
      </w:r>
      <w:r w:rsidR="00233F21" w:rsidRPr="00233F21">
        <w:rPr>
          <w:rFonts w:ascii="Tahoma" w:hAnsi="Tahoma" w:cs="Tahoma"/>
          <w:sz w:val="24"/>
          <w:szCs w:val="24"/>
        </w:rPr>
        <w:t>learner’s</w:t>
      </w:r>
      <w:r w:rsidRPr="00233F21">
        <w:rPr>
          <w:rFonts w:ascii="Tahoma" w:hAnsi="Tahoma" w:cs="Tahoma"/>
          <w:sz w:val="24"/>
          <w:szCs w:val="24"/>
        </w:rPr>
        <w:t xml:space="preserve"> progress towards their associated Medium Term Outcome.         </w:t>
      </w:r>
    </w:p>
    <w:p w:rsidR="000A0058" w:rsidRPr="00233F21" w:rsidRDefault="000A0058" w:rsidP="000A0058">
      <w:pPr>
        <w:rPr>
          <w:rFonts w:ascii="Tahoma" w:hAnsi="Tahoma" w:cs="Tahoma"/>
          <w:b/>
          <w:sz w:val="24"/>
          <w:szCs w:val="24"/>
        </w:rPr>
      </w:pPr>
      <w:r w:rsidRPr="00233F21">
        <w:rPr>
          <w:rFonts w:ascii="Tahoma" w:hAnsi="Tahoma" w:cs="Tahoma"/>
          <w:b/>
          <w:sz w:val="24"/>
          <w:szCs w:val="24"/>
        </w:rPr>
        <w:t>Identification of next steps</w:t>
      </w:r>
    </w:p>
    <w:p w:rsidR="000A0058" w:rsidRPr="00233F21" w:rsidRDefault="000A0058" w:rsidP="000A0058">
      <w:pPr>
        <w:rPr>
          <w:rFonts w:ascii="Tahoma" w:hAnsi="Tahoma" w:cs="Tahoma"/>
          <w:sz w:val="24"/>
          <w:szCs w:val="24"/>
        </w:rPr>
      </w:pPr>
      <w:r w:rsidRPr="00233F21">
        <w:rPr>
          <w:rFonts w:ascii="Tahoma" w:hAnsi="Tahoma" w:cs="Tahoma"/>
          <w:sz w:val="24"/>
          <w:szCs w:val="24"/>
        </w:rPr>
        <w:t xml:space="preserve">To aid with identifying next steps, target setting and to ensure learners acquire the key skills and knowledge in a sequential manner, EHCP leads and subject leaders have developed progression documents which detail the sequential development of the skills and subject knowledge of their curriculum area acting as guides for class teachers to support in the identification of next steps whilst reflecting on the learning previously achieved. </w:t>
      </w:r>
    </w:p>
    <w:p w:rsidR="000A0058" w:rsidRDefault="008877F8" w:rsidP="000A0058">
      <w:pPr>
        <w:rPr>
          <w:rFonts w:ascii="Arial" w:hAnsi="Arial" w:cs="Arial"/>
        </w:rPr>
      </w:pPr>
      <w:r w:rsidRPr="008877F8">
        <w:rPr>
          <w:rFonts w:ascii="Arial" w:hAnsi="Arial" w:cs="Arial"/>
          <w:strike/>
          <w:noProof/>
          <w:shd w:val="clear" w:color="auto" w:fill="FFFF00"/>
          <w:lang w:eastAsia="en-GB"/>
        </w:rPr>
        <w:lastRenderedPageBreak/>
        <w:drawing>
          <wp:inline distT="0" distB="0" distL="0" distR="0" wp14:anchorId="3650BA64" wp14:editId="4AF6DD45">
            <wp:extent cx="5731510" cy="39262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26205"/>
                    </a:xfrm>
                    <a:prstGeom prst="rect">
                      <a:avLst/>
                    </a:prstGeom>
                  </pic:spPr>
                </pic:pic>
              </a:graphicData>
            </a:graphic>
          </wp:inline>
        </w:drawing>
      </w:r>
    </w:p>
    <w:p w:rsidR="000A0058" w:rsidRDefault="000A0058" w:rsidP="00611343">
      <w:pPr>
        <w:rPr>
          <w:rFonts w:ascii="Arial" w:hAnsi="Arial" w:cs="Arial"/>
        </w:rPr>
      </w:pPr>
      <w:r>
        <w:rPr>
          <w:rFonts w:ascii="Arial" w:hAnsi="Arial" w:cs="Arial"/>
          <w:noProof/>
          <w:lang w:eastAsia="en-GB"/>
        </w:rPr>
        <mc:AlternateContent>
          <mc:Choice Requires="wps">
            <w:drawing>
              <wp:anchor distT="0" distB="0" distL="114300" distR="114300" simplePos="0" relativeHeight="251682816" behindDoc="0" locked="0" layoutInCell="1" allowOverlap="1" wp14:anchorId="54E338EF" wp14:editId="2C0C0B95">
                <wp:simplePos x="0" y="0"/>
                <wp:positionH relativeFrom="column">
                  <wp:posOffset>2346960</wp:posOffset>
                </wp:positionH>
                <wp:positionV relativeFrom="paragraph">
                  <wp:posOffset>45720</wp:posOffset>
                </wp:positionV>
                <wp:extent cx="2499360" cy="937260"/>
                <wp:effectExtent l="0" t="0" r="15240" b="15240"/>
                <wp:wrapNone/>
                <wp:docPr id="19" name="Rectangle 19"/>
                <wp:cNvGraphicFramePr/>
                <a:graphic xmlns:a="http://schemas.openxmlformats.org/drawingml/2006/main">
                  <a:graphicData uri="http://schemas.microsoft.com/office/word/2010/wordprocessingShape">
                    <wps:wsp>
                      <wps:cNvSpPr/>
                      <wps:spPr>
                        <a:xfrm>
                          <a:off x="0" y="0"/>
                          <a:ext cx="2499360" cy="937260"/>
                        </a:xfrm>
                        <a:prstGeom prst="rect">
                          <a:avLst/>
                        </a:prstGeom>
                      </wps:spPr>
                      <wps:style>
                        <a:lnRef idx="2">
                          <a:schemeClr val="dk1"/>
                        </a:lnRef>
                        <a:fillRef idx="1">
                          <a:schemeClr val="lt1"/>
                        </a:fillRef>
                        <a:effectRef idx="0">
                          <a:schemeClr val="dk1"/>
                        </a:effectRef>
                        <a:fontRef idx="minor">
                          <a:schemeClr val="dk1"/>
                        </a:fontRef>
                      </wps:style>
                      <wps:txbx>
                        <w:txbxContent>
                          <w:p w:rsidR="000A0058" w:rsidRPr="009F28C3" w:rsidRDefault="000A0058" w:rsidP="000A0058">
                            <w:pPr>
                              <w:rPr>
                                <w:rFonts w:ascii="Tahoma" w:hAnsi="Tahoma" w:cs="Tahoma"/>
                                <w:sz w:val="24"/>
                                <w:szCs w:val="24"/>
                              </w:rPr>
                            </w:pPr>
                            <w:r w:rsidRPr="009F28C3">
                              <w:rPr>
                                <w:rFonts w:ascii="Tahoma" w:hAnsi="Tahoma" w:cs="Tahoma"/>
                                <w:sz w:val="24"/>
                                <w:szCs w:val="24"/>
                              </w:rPr>
                              <w:t xml:space="preserve">Routes for learning has been utilised to support teachers in identifying the next steps of learning for our sensory learners. </w:t>
                            </w:r>
                          </w:p>
                          <w:p w:rsidR="000A0058" w:rsidRDefault="000A0058" w:rsidP="000A00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E338EF" id="Rectangle 19" o:spid="_x0000_s1030" style="position:absolute;margin-left:184.8pt;margin-top:3.6pt;width:196.8pt;height:7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" fillcolor="white [3201]" strokecolor="black [3200]" strokeweight="1pt">
                <v:textbox>
                  <w:txbxContent>
                    <w:p w:rsidR="000A0058" w:rsidRPr="009F28C3" w:rsidRDefault="000A0058" w:rsidP="000A0058">
                      <w:pPr>
                        <w:rPr>
                          <w:rFonts w:ascii="Tahoma" w:hAnsi="Tahoma" w:cs="Tahoma"/>
                          <w:sz w:val="24"/>
                          <w:szCs w:val="24"/>
                        </w:rPr>
                      </w:pPr>
                      <w:r w:rsidRPr="009F28C3">
                        <w:rPr>
                          <w:rFonts w:ascii="Tahoma" w:hAnsi="Tahoma" w:cs="Tahoma"/>
                          <w:sz w:val="24"/>
                          <w:szCs w:val="24"/>
                        </w:rPr>
                        <w:t xml:space="preserve">Routes for learning has been utilised to support teachers in identifying the next steps of learning for our sensory learners. </w:t>
                      </w:r>
                    </w:p>
                    <w:p w:rsidR="000A0058" w:rsidRDefault="000A0058" w:rsidP="000A0058"/>
                  </w:txbxContent>
                </v:textbox>
              </v:rect>
            </w:pict>
          </mc:Fallback>
        </mc:AlternateContent>
      </w:r>
      <w:r w:rsidRPr="00BE7540">
        <w:rPr>
          <w:rFonts w:ascii="Arial" w:hAnsi="Arial" w:cs="Arial"/>
          <w:noProof/>
          <w:lang w:eastAsia="en-GB"/>
        </w:rPr>
        <w:drawing>
          <wp:inline distT="0" distB="0" distL="0" distR="0" wp14:anchorId="6525160A" wp14:editId="5ACB5F57">
            <wp:extent cx="2096086" cy="26891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4172" cy="2750833"/>
                    </a:xfrm>
                    <a:prstGeom prst="rect">
                      <a:avLst/>
                    </a:prstGeom>
                  </pic:spPr>
                </pic:pic>
              </a:graphicData>
            </a:graphic>
          </wp:inline>
        </w:drawing>
      </w:r>
    </w:p>
    <w:p w:rsidR="008232F7" w:rsidRPr="009F28C3" w:rsidRDefault="00AD5E8F" w:rsidP="00611343">
      <w:pPr>
        <w:rPr>
          <w:rFonts w:ascii="Tahoma" w:hAnsi="Tahoma" w:cs="Tahoma"/>
          <w:sz w:val="24"/>
          <w:szCs w:val="24"/>
        </w:rPr>
      </w:pPr>
      <w:r w:rsidRPr="009F28C3">
        <w:rPr>
          <w:rFonts w:ascii="Tahoma" w:hAnsi="Tahoma" w:cs="Tahoma"/>
          <w:b/>
          <w:sz w:val="24"/>
          <w:szCs w:val="24"/>
        </w:rPr>
        <w:t>MAPP Assessments</w:t>
      </w:r>
    </w:p>
    <w:p w:rsidR="000059BC" w:rsidRPr="009F28C3" w:rsidRDefault="00D74FA0" w:rsidP="00611343">
      <w:pPr>
        <w:rPr>
          <w:rFonts w:ascii="Tahoma" w:hAnsi="Tahoma" w:cs="Tahoma"/>
          <w:b/>
          <w:sz w:val="24"/>
          <w:szCs w:val="24"/>
        </w:rPr>
      </w:pPr>
      <w:r w:rsidRPr="009F28C3">
        <w:rPr>
          <w:rFonts w:ascii="Tahoma" w:hAnsi="Tahoma" w:cs="Tahoma"/>
          <w:sz w:val="24"/>
          <w:szCs w:val="24"/>
        </w:rPr>
        <w:t>Learners progress against t</w:t>
      </w:r>
      <w:r w:rsidR="00AD5E8F" w:rsidRPr="009F28C3">
        <w:rPr>
          <w:rFonts w:ascii="Tahoma" w:hAnsi="Tahoma" w:cs="Tahoma"/>
          <w:sz w:val="24"/>
          <w:szCs w:val="24"/>
        </w:rPr>
        <w:t>heir</w:t>
      </w:r>
      <w:r w:rsidRPr="009F28C3">
        <w:rPr>
          <w:rFonts w:ascii="Tahoma" w:hAnsi="Tahoma" w:cs="Tahoma"/>
          <w:sz w:val="24"/>
          <w:szCs w:val="24"/>
        </w:rPr>
        <w:t xml:space="preserve"> agreed Medium Term Outcomes </w:t>
      </w:r>
      <w:r w:rsidR="00AD5E8F" w:rsidRPr="009F28C3">
        <w:rPr>
          <w:rFonts w:ascii="Tahoma" w:hAnsi="Tahoma" w:cs="Tahoma"/>
          <w:sz w:val="24"/>
          <w:szCs w:val="24"/>
        </w:rPr>
        <w:t>are</w:t>
      </w:r>
      <w:r w:rsidR="002A1903" w:rsidRPr="009F28C3">
        <w:rPr>
          <w:rFonts w:ascii="Tahoma" w:hAnsi="Tahoma" w:cs="Tahoma"/>
          <w:sz w:val="24"/>
          <w:szCs w:val="24"/>
        </w:rPr>
        <w:t xml:space="preserve"> mea</w:t>
      </w:r>
      <w:r w:rsidR="00AD5E8F" w:rsidRPr="009F28C3">
        <w:rPr>
          <w:rFonts w:ascii="Tahoma" w:hAnsi="Tahoma" w:cs="Tahoma"/>
          <w:sz w:val="24"/>
          <w:szCs w:val="24"/>
        </w:rPr>
        <w:t xml:space="preserve">sured using </w:t>
      </w:r>
      <w:r w:rsidR="002A1903" w:rsidRPr="009F28C3">
        <w:rPr>
          <w:rFonts w:ascii="Tahoma" w:hAnsi="Tahoma" w:cs="Tahoma"/>
          <w:sz w:val="24"/>
          <w:szCs w:val="24"/>
        </w:rPr>
        <w:t>a</w:t>
      </w:r>
      <w:r w:rsidR="00AD5E8F" w:rsidRPr="009F28C3">
        <w:rPr>
          <w:rFonts w:ascii="Tahoma" w:hAnsi="Tahoma" w:cs="Tahoma"/>
          <w:sz w:val="24"/>
          <w:szCs w:val="24"/>
        </w:rPr>
        <w:t xml:space="preserve"> tool called MAPP. Teachers carry out this assessment x2</w:t>
      </w:r>
      <w:r w:rsidR="000059BC" w:rsidRPr="009F28C3">
        <w:rPr>
          <w:rFonts w:ascii="Tahoma" w:hAnsi="Tahoma" w:cs="Tahoma"/>
          <w:sz w:val="24"/>
          <w:szCs w:val="24"/>
        </w:rPr>
        <w:t xml:space="preserve"> a year to measure progress</w:t>
      </w:r>
      <w:r w:rsidR="00AD5E8F" w:rsidRPr="009F28C3">
        <w:rPr>
          <w:rFonts w:ascii="Tahoma" w:hAnsi="Tahoma" w:cs="Tahoma"/>
          <w:sz w:val="24"/>
          <w:szCs w:val="24"/>
        </w:rPr>
        <w:t xml:space="preserve"> to ensure learners are on track to achieve by their next annual review</w:t>
      </w:r>
      <w:r w:rsidR="000059BC" w:rsidRPr="009F28C3">
        <w:rPr>
          <w:rFonts w:ascii="Tahoma" w:hAnsi="Tahoma" w:cs="Tahoma"/>
          <w:sz w:val="24"/>
          <w:szCs w:val="24"/>
        </w:rPr>
        <w:t xml:space="preserve">. Teachers assess the medium term outcomes against 4 key areas within MAPP- Independence / Fluency / Maintenance / Generalisation. </w:t>
      </w:r>
    </w:p>
    <w:p w:rsidR="000059BC" w:rsidRDefault="004C5B9A" w:rsidP="00611343">
      <w:pPr>
        <w:rPr>
          <w:rFonts w:ascii="Arial" w:hAnsi="Arial" w:cs="Arial"/>
        </w:rPr>
      </w:pPr>
      <w:r w:rsidRPr="004C5B9A">
        <w:rPr>
          <w:rFonts w:ascii="Arial" w:hAnsi="Arial" w:cs="Arial"/>
          <w:noProof/>
          <w:lang w:eastAsia="en-GB"/>
        </w:rPr>
        <w:lastRenderedPageBreak/>
        <w:drawing>
          <wp:inline distT="0" distB="0" distL="0" distR="0" wp14:anchorId="5C7998EE" wp14:editId="726C2179">
            <wp:extent cx="5731510" cy="7835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83590"/>
                    </a:xfrm>
                    <a:prstGeom prst="rect">
                      <a:avLst/>
                    </a:prstGeom>
                  </pic:spPr>
                </pic:pic>
              </a:graphicData>
            </a:graphic>
          </wp:inline>
        </w:drawing>
      </w:r>
    </w:p>
    <w:p w:rsidR="002A1903" w:rsidRPr="009F28C3" w:rsidRDefault="00D40E5B" w:rsidP="00611343">
      <w:pPr>
        <w:rPr>
          <w:rFonts w:ascii="Tahoma" w:hAnsi="Tahoma" w:cs="Tahoma"/>
          <w:sz w:val="24"/>
          <w:szCs w:val="24"/>
        </w:rPr>
      </w:pPr>
      <w:r w:rsidRPr="009F28C3">
        <w:rPr>
          <w:rFonts w:ascii="Tahoma" w:hAnsi="Tahoma" w:cs="Tahoma"/>
          <w:sz w:val="24"/>
          <w:szCs w:val="24"/>
        </w:rPr>
        <w:t>As the medium term outcomes a</w:t>
      </w:r>
      <w:r w:rsidR="00BD1BBC" w:rsidRPr="009F28C3">
        <w:rPr>
          <w:rFonts w:ascii="Tahoma" w:hAnsi="Tahoma" w:cs="Tahoma"/>
          <w:sz w:val="24"/>
          <w:szCs w:val="24"/>
        </w:rPr>
        <w:t>re developed</w:t>
      </w:r>
      <w:r w:rsidRPr="009F28C3">
        <w:rPr>
          <w:rFonts w:ascii="Tahoma" w:hAnsi="Tahoma" w:cs="Tahoma"/>
          <w:sz w:val="24"/>
          <w:szCs w:val="24"/>
        </w:rPr>
        <w:t xml:space="preserve"> to be completed in a year therefore expected progress in each area (Independence / Fluency / Maintenance / Generalisation)</w:t>
      </w:r>
      <w:r w:rsidR="00BD1BBC" w:rsidRPr="009F28C3">
        <w:rPr>
          <w:rFonts w:ascii="Tahoma" w:hAnsi="Tahoma" w:cs="Tahoma"/>
          <w:sz w:val="24"/>
          <w:szCs w:val="24"/>
        </w:rPr>
        <w:t xml:space="preserve"> will be 8-10 steps of progress. </w:t>
      </w:r>
    </w:p>
    <w:p w:rsidR="006876F6" w:rsidRPr="009F28C3" w:rsidRDefault="006377FB" w:rsidP="00611343">
      <w:pPr>
        <w:rPr>
          <w:rFonts w:ascii="Tahoma" w:hAnsi="Tahoma" w:cs="Tahoma"/>
          <w:sz w:val="24"/>
          <w:szCs w:val="24"/>
        </w:rPr>
      </w:pPr>
      <w:r w:rsidRPr="009F28C3">
        <w:rPr>
          <w:rFonts w:ascii="Tahoma" w:hAnsi="Tahoma" w:cs="Tahoma"/>
          <w:sz w:val="24"/>
          <w:szCs w:val="24"/>
        </w:rPr>
        <w:t xml:space="preserve">MAPP progress is shared and celebrated with parents during parent’s evenings and at the annual review. The medium term outcomes are RAG rated and evaluated in the </w:t>
      </w:r>
      <w:r w:rsidR="009F28C3" w:rsidRPr="009F28C3">
        <w:rPr>
          <w:rFonts w:ascii="Tahoma" w:hAnsi="Tahoma" w:cs="Tahoma"/>
          <w:sz w:val="24"/>
          <w:szCs w:val="24"/>
        </w:rPr>
        <w:t>teacher’s</w:t>
      </w:r>
      <w:r w:rsidRPr="009F28C3">
        <w:rPr>
          <w:rFonts w:ascii="Tahoma" w:hAnsi="Tahoma" w:cs="Tahoma"/>
          <w:sz w:val="24"/>
          <w:szCs w:val="24"/>
        </w:rPr>
        <w:t xml:space="preserve"> annual review report which is subsequently shared with the local authority which ensures the learners EHCP remains current and up to date. </w:t>
      </w:r>
    </w:p>
    <w:p w:rsidR="00944716" w:rsidRPr="009F28C3" w:rsidRDefault="00212598" w:rsidP="00611343">
      <w:pPr>
        <w:rPr>
          <w:rFonts w:ascii="Tahoma" w:hAnsi="Tahoma" w:cs="Tahoma"/>
          <w:sz w:val="24"/>
          <w:szCs w:val="24"/>
        </w:rPr>
      </w:pPr>
      <w:r w:rsidRPr="009F28C3">
        <w:rPr>
          <w:rFonts w:ascii="Tahoma" w:hAnsi="Tahoma" w:cs="Tahoma"/>
          <w:b/>
          <w:sz w:val="24"/>
          <w:szCs w:val="24"/>
        </w:rPr>
        <w:t>Triangulating pupil progress</w:t>
      </w:r>
    </w:p>
    <w:p w:rsidR="00212598" w:rsidRDefault="009F28C3" w:rsidP="00611343">
      <w:pPr>
        <w:rPr>
          <w:rFonts w:ascii="Arial" w:hAnsi="Arial" w:cs="Arial"/>
          <w:b/>
        </w:rPr>
      </w:pPr>
      <w:r>
        <w:rPr>
          <w:rFonts w:ascii="Arial" w:hAnsi="Arial" w:cs="Arial"/>
          <w:b/>
          <w:noProof/>
          <w:lang w:eastAsia="en-GB"/>
        </w:rPr>
        <mc:AlternateContent>
          <mc:Choice Requires="wps">
            <w:drawing>
              <wp:anchor distT="0" distB="0" distL="114300" distR="114300" simplePos="0" relativeHeight="251673600" behindDoc="0" locked="0" layoutInCell="1" allowOverlap="1" wp14:anchorId="3F188D3C" wp14:editId="2BEF039A">
                <wp:simplePos x="0" y="0"/>
                <wp:positionH relativeFrom="column">
                  <wp:posOffset>3223260</wp:posOffset>
                </wp:positionH>
                <wp:positionV relativeFrom="paragraph">
                  <wp:posOffset>19050</wp:posOffset>
                </wp:positionV>
                <wp:extent cx="2133600" cy="922020"/>
                <wp:effectExtent l="0" t="0" r="19050" b="11430"/>
                <wp:wrapNone/>
                <wp:docPr id="15" name="Rectangle 15"/>
                <wp:cNvGraphicFramePr/>
                <a:graphic xmlns:a="http://schemas.openxmlformats.org/drawingml/2006/main">
                  <a:graphicData uri="http://schemas.microsoft.com/office/word/2010/wordprocessingShape">
                    <wps:wsp>
                      <wps:cNvSpPr/>
                      <wps:spPr>
                        <a:xfrm>
                          <a:off x="0" y="0"/>
                          <a:ext cx="2133600" cy="922020"/>
                        </a:xfrm>
                        <a:prstGeom prst="rect">
                          <a:avLst/>
                        </a:prstGeom>
                      </wps:spPr>
                      <wps:style>
                        <a:lnRef idx="2">
                          <a:schemeClr val="dk1"/>
                        </a:lnRef>
                        <a:fillRef idx="1">
                          <a:schemeClr val="lt1"/>
                        </a:fillRef>
                        <a:effectRef idx="0">
                          <a:schemeClr val="dk1"/>
                        </a:effectRef>
                        <a:fontRef idx="minor">
                          <a:schemeClr val="dk1"/>
                        </a:fontRef>
                      </wps:style>
                      <wps:txbx>
                        <w:txbxContent>
                          <w:p w:rsidR="007A0568" w:rsidRPr="009F28C3" w:rsidRDefault="007A0568" w:rsidP="00212598">
                            <w:pPr>
                              <w:jc w:val="center"/>
                              <w:rPr>
                                <w:rFonts w:ascii="Tahoma" w:hAnsi="Tahoma" w:cs="Tahoma"/>
                              </w:rPr>
                            </w:pPr>
                            <w:r w:rsidRPr="009F28C3">
                              <w:rPr>
                                <w:rFonts w:ascii="Tahoma" w:hAnsi="Tahoma" w:cs="Tahoma"/>
                              </w:rPr>
                              <w:t>MAPP baseline completed (end of term 1</w:t>
                            </w:r>
                            <w:r w:rsidR="00832AD2" w:rsidRPr="009F28C3">
                              <w:rPr>
                                <w:rFonts w:ascii="Tahoma" w:hAnsi="Tahoma" w:cs="Tahoma"/>
                              </w:rPr>
                              <w:t>) MAPP assessments completed x2 annually</w:t>
                            </w:r>
                            <w:r w:rsidRPr="009F28C3">
                              <w:rPr>
                                <w:rFonts w:ascii="Tahoma" w:hAnsi="Tahoma" w:cs="Tahoma"/>
                              </w:rPr>
                              <w:t xml:space="preserve"> (end of term 3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F188D3C" id="Rectangle 15" o:spid="_x0000_s1031" style="position:absolute;margin-left:253.8pt;margin-top:1.5pt;width:168pt;height:7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" fillcolor="white [3201]" strokecolor="black [3200]" strokeweight="1pt">
                <v:textbox>
                  <w:txbxContent>
                    <w:p w:rsidR="007A0568" w:rsidRPr="009F28C3" w:rsidRDefault="007A0568" w:rsidP="00212598">
                      <w:pPr>
                        <w:jc w:val="center"/>
                        <w:rPr>
                          <w:rFonts w:ascii="Tahoma" w:hAnsi="Tahoma" w:cs="Tahoma"/>
                        </w:rPr>
                      </w:pPr>
                      <w:r w:rsidRPr="009F28C3">
                        <w:rPr>
                          <w:rFonts w:ascii="Tahoma" w:hAnsi="Tahoma" w:cs="Tahoma"/>
                        </w:rPr>
                        <w:t>MAPP baseline completed (end of term 1</w:t>
                      </w:r>
                      <w:r w:rsidR="00832AD2" w:rsidRPr="009F28C3">
                        <w:rPr>
                          <w:rFonts w:ascii="Tahoma" w:hAnsi="Tahoma" w:cs="Tahoma"/>
                        </w:rPr>
                        <w:t>) MAPP assessments completed x2 annually</w:t>
                      </w:r>
                      <w:r w:rsidRPr="009F28C3">
                        <w:rPr>
                          <w:rFonts w:ascii="Tahoma" w:hAnsi="Tahoma" w:cs="Tahoma"/>
                        </w:rPr>
                        <w:t xml:space="preserve"> (end of term 3 / 6)</w:t>
                      </w:r>
                    </w:p>
                  </w:txbxContent>
                </v:textbox>
              </v:rect>
            </w:pict>
          </mc:Fallback>
        </mc:AlternateContent>
      </w:r>
      <w:r w:rsidR="006377FB">
        <w:rPr>
          <w:rFonts w:ascii="Arial" w:hAnsi="Arial" w:cs="Arial"/>
          <w:b/>
          <w:noProof/>
          <w:lang w:eastAsia="en-GB"/>
        </w:rPr>
        <mc:AlternateContent>
          <mc:Choice Requires="wps">
            <w:drawing>
              <wp:anchor distT="0" distB="0" distL="114300" distR="114300" simplePos="0" relativeHeight="251675648" behindDoc="0" locked="0" layoutInCell="1" allowOverlap="1" wp14:anchorId="5DFE3605" wp14:editId="7C6B3E3F">
                <wp:simplePos x="0" y="0"/>
                <wp:positionH relativeFrom="margin">
                  <wp:posOffset>3695700</wp:posOffset>
                </wp:positionH>
                <wp:positionV relativeFrom="paragraph">
                  <wp:posOffset>1136015</wp:posOffset>
                </wp:positionV>
                <wp:extent cx="2659380" cy="1213485"/>
                <wp:effectExtent l="0" t="0" r="26670" b="24765"/>
                <wp:wrapNone/>
                <wp:docPr id="16" name="Rectangle 16"/>
                <wp:cNvGraphicFramePr/>
                <a:graphic xmlns:a="http://schemas.openxmlformats.org/drawingml/2006/main">
                  <a:graphicData uri="http://schemas.microsoft.com/office/word/2010/wordprocessingShape">
                    <wps:wsp>
                      <wps:cNvSpPr/>
                      <wps:spPr>
                        <a:xfrm>
                          <a:off x="0" y="0"/>
                          <a:ext cx="2659380" cy="1213485"/>
                        </a:xfrm>
                        <a:prstGeom prst="rect">
                          <a:avLst/>
                        </a:prstGeom>
                      </wps:spPr>
                      <wps:style>
                        <a:lnRef idx="2">
                          <a:schemeClr val="dk1"/>
                        </a:lnRef>
                        <a:fillRef idx="1">
                          <a:schemeClr val="lt1"/>
                        </a:fillRef>
                        <a:effectRef idx="0">
                          <a:schemeClr val="dk1"/>
                        </a:effectRef>
                        <a:fontRef idx="minor">
                          <a:schemeClr val="dk1"/>
                        </a:fontRef>
                      </wps:style>
                      <wps:txbx>
                        <w:txbxContent>
                          <w:p w:rsidR="007A0568" w:rsidRPr="009F28C3" w:rsidRDefault="007A0568" w:rsidP="00212598">
                            <w:pPr>
                              <w:jc w:val="center"/>
                              <w:rPr>
                                <w:rFonts w:ascii="Tahoma" w:hAnsi="Tahoma" w:cs="Tahoma"/>
                              </w:rPr>
                            </w:pPr>
                            <w:r w:rsidRPr="009F28C3">
                              <w:rPr>
                                <w:rFonts w:ascii="Tahoma" w:hAnsi="Tahoma" w:cs="Tahoma"/>
                              </w:rPr>
                              <w:t xml:space="preserve">Pupil </w:t>
                            </w:r>
                            <w:r w:rsidR="00EE7E02" w:rsidRPr="009F28C3">
                              <w:rPr>
                                <w:rFonts w:ascii="Tahoma" w:hAnsi="Tahoma" w:cs="Tahoma"/>
                              </w:rPr>
                              <w:t>progress meetings are held after each MAPP assessment and</w:t>
                            </w:r>
                            <w:r w:rsidRPr="009F28C3">
                              <w:rPr>
                                <w:rFonts w:ascii="Tahoma" w:hAnsi="Tahoma" w:cs="Tahoma"/>
                              </w:rPr>
                              <w:t xml:space="preserve"> provide an opportunity to discus</w:t>
                            </w:r>
                            <w:r w:rsidR="00FC7FB9" w:rsidRPr="009F28C3">
                              <w:rPr>
                                <w:rFonts w:ascii="Tahoma" w:hAnsi="Tahoma" w:cs="Tahoma"/>
                              </w:rPr>
                              <w:t xml:space="preserve">s off track pupils and identify interventions including deployment of the intervention assistant. </w:t>
                            </w:r>
                            <w:r w:rsidRPr="009F28C3">
                              <w:rPr>
                                <w:rFonts w:ascii="Tahoma" w:hAnsi="Tahoma" w:cs="Tahom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DFE3605" id="Rectangle 16" o:spid="_x0000_s1032" style="position:absolute;margin-left:291pt;margin-top:89.45pt;width:209.4pt;height:9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" fillcolor="white [3201]" strokecolor="black [3200]" strokeweight="1pt">
                <v:textbox>
                  <w:txbxContent>
                    <w:p w:rsidR="007A0568" w:rsidRPr="009F28C3" w:rsidRDefault="007A0568" w:rsidP="00212598">
                      <w:pPr>
                        <w:jc w:val="center"/>
                        <w:rPr>
                          <w:rFonts w:ascii="Tahoma" w:hAnsi="Tahoma" w:cs="Tahoma"/>
                        </w:rPr>
                      </w:pPr>
                      <w:r w:rsidRPr="009F28C3">
                        <w:rPr>
                          <w:rFonts w:ascii="Tahoma" w:hAnsi="Tahoma" w:cs="Tahoma"/>
                        </w:rPr>
                        <w:t xml:space="preserve">Pupil </w:t>
                      </w:r>
                      <w:r w:rsidR="00EE7E02" w:rsidRPr="009F28C3">
                        <w:rPr>
                          <w:rFonts w:ascii="Tahoma" w:hAnsi="Tahoma" w:cs="Tahoma"/>
                        </w:rPr>
                        <w:t>progress meetings are held after each MAPP assessment and</w:t>
                      </w:r>
                      <w:r w:rsidRPr="009F28C3">
                        <w:rPr>
                          <w:rFonts w:ascii="Tahoma" w:hAnsi="Tahoma" w:cs="Tahoma"/>
                        </w:rPr>
                        <w:t xml:space="preserve"> provide an opportunity to discus</w:t>
                      </w:r>
                      <w:r w:rsidR="00FC7FB9" w:rsidRPr="009F28C3">
                        <w:rPr>
                          <w:rFonts w:ascii="Tahoma" w:hAnsi="Tahoma" w:cs="Tahoma"/>
                        </w:rPr>
                        <w:t xml:space="preserve">s off track pupils and identify interventions including deployment of the intervention assistant. </w:t>
                      </w:r>
                      <w:r w:rsidRPr="009F28C3">
                        <w:rPr>
                          <w:rFonts w:ascii="Tahoma" w:hAnsi="Tahoma" w:cs="Tahoma"/>
                        </w:rPr>
                        <w:t xml:space="preserve">  </w:t>
                      </w:r>
                    </w:p>
                  </w:txbxContent>
                </v:textbox>
                <w10:wrap anchorx="margin"/>
              </v:rect>
            </w:pict>
          </mc:Fallback>
        </mc:AlternateContent>
      </w:r>
      <w:r w:rsidR="00212598">
        <w:rPr>
          <w:rFonts w:ascii="Arial" w:hAnsi="Arial" w:cs="Arial"/>
          <w:b/>
          <w:noProof/>
          <w:lang w:eastAsia="en-GB"/>
        </w:rPr>
        <mc:AlternateContent>
          <mc:Choice Requires="wps">
            <w:drawing>
              <wp:anchor distT="0" distB="0" distL="114300" distR="114300" simplePos="0" relativeHeight="251677696" behindDoc="0" locked="0" layoutInCell="1" allowOverlap="1" wp14:anchorId="7292ECE8" wp14:editId="09976F2E">
                <wp:simplePos x="0" y="0"/>
                <wp:positionH relativeFrom="column">
                  <wp:posOffset>-123825</wp:posOffset>
                </wp:positionH>
                <wp:positionV relativeFrom="paragraph">
                  <wp:posOffset>1347471</wp:posOffset>
                </wp:positionV>
                <wp:extent cx="2019300" cy="876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019300" cy="876300"/>
                        </a:xfrm>
                        <a:prstGeom prst="rect">
                          <a:avLst/>
                        </a:prstGeom>
                      </wps:spPr>
                      <wps:style>
                        <a:lnRef idx="2">
                          <a:schemeClr val="dk1"/>
                        </a:lnRef>
                        <a:fillRef idx="1">
                          <a:schemeClr val="lt1"/>
                        </a:fillRef>
                        <a:effectRef idx="0">
                          <a:schemeClr val="dk1"/>
                        </a:effectRef>
                        <a:fontRef idx="minor">
                          <a:schemeClr val="dk1"/>
                        </a:fontRef>
                      </wps:style>
                      <wps:txbx>
                        <w:txbxContent>
                          <w:p w:rsidR="007A0568" w:rsidRPr="009F28C3" w:rsidRDefault="007A0568" w:rsidP="00212598">
                            <w:pPr>
                              <w:jc w:val="center"/>
                              <w:rPr>
                                <w:rFonts w:ascii="Tahoma" w:hAnsi="Tahoma" w:cs="Tahoma"/>
                              </w:rPr>
                            </w:pPr>
                            <w:r w:rsidRPr="009F28C3">
                              <w:rPr>
                                <w:rFonts w:ascii="Tahoma" w:hAnsi="Tahoma" w:cs="Tahoma"/>
                              </w:rPr>
                              <w:t>Systematic Monitoring and moderation of pupil progress completed by all inc governors in line with the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292ECE8" id="Rectangle 17" o:spid="_x0000_s1033" style="position:absolute;margin-left:-9.75pt;margin-top:106.1pt;width:159pt;height:6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" fillcolor="white [3201]" strokecolor="black [3200]" strokeweight="1pt">
                <v:textbox>
                  <w:txbxContent>
                    <w:p w:rsidR="007A0568" w:rsidRPr="009F28C3" w:rsidRDefault="007A0568" w:rsidP="00212598">
                      <w:pPr>
                        <w:jc w:val="center"/>
                        <w:rPr>
                          <w:rFonts w:ascii="Tahoma" w:hAnsi="Tahoma" w:cs="Tahoma"/>
                        </w:rPr>
                      </w:pPr>
                      <w:r w:rsidRPr="009F28C3">
                        <w:rPr>
                          <w:rFonts w:ascii="Tahoma" w:hAnsi="Tahoma" w:cs="Tahoma"/>
                        </w:rPr>
                        <w:t>Systematic Monitoring and moderation of pupil progress completed by all inc governors in line with the RAP.</w:t>
                      </w:r>
                    </w:p>
                  </w:txbxContent>
                </v:textbox>
              </v:rect>
            </w:pict>
          </mc:Fallback>
        </mc:AlternateContent>
      </w:r>
      <w:r w:rsidR="00212598">
        <w:rPr>
          <w:rFonts w:ascii="Arial" w:hAnsi="Arial" w:cs="Arial"/>
          <w:b/>
          <w:noProof/>
          <w:lang w:eastAsia="en-GB"/>
        </w:rPr>
        <w:drawing>
          <wp:inline distT="0" distB="0" distL="0" distR="0" wp14:anchorId="0BFD22C4" wp14:editId="092B7753">
            <wp:extent cx="5486400" cy="32004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B49AB" w:rsidRPr="009F28C3" w:rsidRDefault="00EB49AB" w:rsidP="00611343">
      <w:pPr>
        <w:rPr>
          <w:rFonts w:ascii="Tahoma" w:hAnsi="Tahoma" w:cs="Tahoma"/>
          <w:b/>
          <w:sz w:val="24"/>
          <w:szCs w:val="24"/>
        </w:rPr>
      </w:pPr>
      <w:r w:rsidRPr="009F28C3">
        <w:rPr>
          <w:rFonts w:ascii="Tahoma" w:hAnsi="Tahoma" w:cs="Tahoma"/>
          <w:b/>
          <w:sz w:val="24"/>
          <w:szCs w:val="24"/>
        </w:rPr>
        <w:t>Pupil Progress Meetings</w:t>
      </w:r>
    </w:p>
    <w:p w:rsidR="002E528F" w:rsidRPr="009F28C3" w:rsidRDefault="00E95F4B" w:rsidP="00611343">
      <w:pPr>
        <w:rPr>
          <w:rFonts w:ascii="Tahoma" w:hAnsi="Tahoma" w:cs="Tahoma"/>
          <w:sz w:val="24"/>
          <w:szCs w:val="24"/>
        </w:rPr>
      </w:pPr>
      <w:r w:rsidRPr="009F28C3">
        <w:rPr>
          <w:rFonts w:ascii="Tahoma" w:hAnsi="Tahoma" w:cs="Tahoma"/>
          <w:sz w:val="24"/>
          <w:szCs w:val="24"/>
        </w:rPr>
        <w:t>Pup</w:t>
      </w:r>
      <w:r w:rsidR="00EE7E02" w:rsidRPr="009F28C3">
        <w:rPr>
          <w:rFonts w:ascii="Tahoma" w:hAnsi="Tahoma" w:cs="Tahoma"/>
          <w:sz w:val="24"/>
          <w:szCs w:val="24"/>
        </w:rPr>
        <w:t>il progress meetings occur after</w:t>
      </w:r>
      <w:r w:rsidRPr="009F28C3">
        <w:rPr>
          <w:rFonts w:ascii="Tahoma" w:hAnsi="Tahoma" w:cs="Tahoma"/>
          <w:sz w:val="24"/>
          <w:szCs w:val="24"/>
        </w:rPr>
        <w:t xml:space="preserve"> each MAPP assessment between</w:t>
      </w:r>
      <w:r w:rsidR="00EB49AB" w:rsidRPr="009F28C3">
        <w:rPr>
          <w:rFonts w:ascii="Tahoma" w:hAnsi="Tahoma" w:cs="Tahoma"/>
          <w:sz w:val="24"/>
          <w:szCs w:val="24"/>
        </w:rPr>
        <w:t xml:space="preserve"> each class teacher</w:t>
      </w:r>
      <w:r w:rsidRPr="009F28C3">
        <w:rPr>
          <w:rFonts w:ascii="Tahoma" w:hAnsi="Tahoma" w:cs="Tahoma"/>
          <w:sz w:val="24"/>
          <w:szCs w:val="24"/>
        </w:rPr>
        <w:t xml:space="preserve"> and the </w:t>
      </w:r>
      <w:r w:rsidR="009F18FB" w:rsidRPr="009F28C3">
        <w:rPr>
          <w:rFonts w:ascii="Tahoma" w:hAnsi="Tahoma" w:cs="Tahoma"/>
          <w:sz w:val="24"/>
          <w:szCs w:val="24"/>
        </w:rPr>
        <w:t>Headteacher</w:t>
      </w:r>
      <w:r w:rsidRPr="009F28C3">
        <w:rPr>
          <w:rFonts w:ascii="Tahoma" w:hAnsi="Tahoma" w:cs="Tahoma"/>
          <w:sz w:val="24"/>
          <w:szCs w:val="24"/>
        </w:rPr>
        <w:t>. Each individual pupil and their progress against the</w:t>
      </w:r>
      <w:r w:rsidR="006377FB" w:rsidRPr="009F28C3">
        <w:rPr>
          <w:rFonts w:ascii="Tahoma" w:hAnsi="Tahoma" w:cs="Tahoma"/>
          <w:sz w:val="24"/>
          <w:szCs w:val="24"/>
        </w:rPr>
        <w:t>ir</w:t>
      </w:r>
      <w:r w:rsidRPr="009F28C3">
        <w:rPr>
          <w:rFonts w:ascii="Tahoma" w:hAnsi="Tahoma" w:cs="Tahoma"/>
          <w:sz w:val="24"/>
          <w:szCs w:val="24"/>
        </w:rPr>
        <w:t xml:space="preserve"> individualised medium term outcomes are discussed</w:t>
      </w:r>
      <w:r w:rsidR="00EB49AB" w:rsidRPr="009F28C3">
        <w:rPr>
          <w:rFonts w:ascii="Tahoma" w:hAnsi="Tahoma" w:cs="Tahoma"/>
          <w:sz w:val="24"/>
          <w:szCs w:val="24"/>
        </w:rPr>
        <w:t>. Class teachers provide the running records evidence</w:t>
      </w:r>
      <w:r w:rsidR="00EE7E02" w:rsidRPr="009F28C3">
        <w:rPr>
          <w:rFonts w:ascii="Tahoma" w:hAnsi="Tahoma" w:cs="Tahoma"/>
          <w:sz w:val="24"/>
          <w:szCs w:val="24"/>
        </w:rPr>
        <w:t>, MAPP assessments</w:t>
      </w:r>
      <w:r w:rsidR="006377FB" w:rsidRPr="009F28C3">
        <w:rPr>
          <w:rFonts w:ascii="Tahoma" w:hAnsi="Tahoma" w:cs="Tahoma"/>
          <w:sz w:val="24"/>
          <w:szCs w:val="24"/>
        </w:rPr>
        <w:t xml:space="preserve"> and</w:t>
      </w:r>
      <w:r w:rsidR="00EB49AB" w:rsidRPr="009F28C3">
        <w:rPr>
          <w:rFonts w:ascii="Tahoma" w:hAnsi="Tahoma" w:cs="Tahoma"/>
          <w:sz w:val="24"/>
          <w:szCs w:val="24"/>
        </w:rPr>
        <w:t xml:space="preserve"> a judgement of whether</w:t>
      </w:r>
      <w:r w:rsidR="00FC7FB9" w:rsidRPr="009F28C3">
        <w:rPr>
          <w:rFonts w:ascii="Tahoma" w:hAnsi="Tahoma" w:cs="Tahoma"/>
          <w:sz w:val="24"/>
          <w:szCs w:val="24"/>
        </w:rPr>
        <w:t xml:space="preserve"> the learner is </w:t>
      </w:r>
      <w:r w:rsidR="006377FB" w:rsidRPr="009F28C3">
        <w:rPr>
          <w:rFonts w:ascii="Tahoma" w:hAnsi="Tahoma" w:cs="Tahoma"/>
          <w:sz w:val="24"/>
          <w:szCs w:val="24"/>
        </w:rPr>
        <w:t>off</w:t>
      </w:r>
      <w:r w:rsidR="00FC7FB9" w:rsidRPr="009F28C3">
        <w:rPr>
          <w:rFonts w:ascii="Tahoma" w:hAnsi="Tahoma" w:cs="Tahoma"/>
          <w:sz w:val="24"/>
          <w:szCs w:val="24"/>
        </w:rPr>
        <w:t xml:space="preserve"> / on</w:t>
      </w:r>
      <w:r w:rsidR="006377FB" w:rsidRPr="009F28C3">
        <w:rPr>
          <w:rFonts w:ascii="Tahoma" w:hAnsi="Tahoma" w:cs="Tahoma"/>
          <w:sz w:val="24"/>
          <w:szCs w:val="24"/>
        </w:rPr>
        <w:t xml:space="preserve"> track</w:t>
      </w:r>
      <w:r w:rsidR="00EE7E02" w:rsidRPr="009F28C3">
        <w:rPr>
          <w:rFonts w:ascii="Tahoma" w:hAnsi="Tahoma" w:cs="Tahoma"/>
          <w:sz w:val="24"/>
          <w:szCs w:val="24"/>
        </w:rPr>
        <w:t xml:space="preserve"> / exceeding their MTOs</w:t>
      </w:r>
      <w:r w:rsidRPr="009F28C3">
        <w:rPr>
          <w:rFonts w:ascii="Tahoma" w:hAnsi="Tahoma" w:cs="Tahoma"/>
          <w:sz w:val="24"/>
          <w:szCs w:val="24"/>
        </w:rPr>
        <w:t>. Where an individual appears</w:t>
      </w:r>
      <w:r w:rsidR="006377FB" w:rsidRPr="009F28C3">
        <w:rPr>
          <w:rFonts w:ascii="Tahoma" w:hAnsi="Tahoma" w:cs="Tahoma"/>
          <w:sz w:val="24"/>
          <w:szCs w:val="24"/>
        </w:rPr>
        <w:t xml:space="preserve"> off track interventions are</w:t>
      </w:r>
      <w:r w:rsidRPr="009F28C3">
        <w:rPr>
          <w:rFonts w:ascii="Tahoma" w:hAnsi="Tahoma" w:cs="Tahoma"/>
          <w:sz w:val="24"/>
          <w:szCs w:val="24"/>
        </w:rPr>
        <w:t xml:space="preserve"> identified</w:t>
      </w:r>
      <w:r w:rsidR="00FC7FB9" w:rsidRPr="009F28C3">
        <w:rPr>
          <w:rFonts w:ascii="Tahoma" w:hAnsi="Tahoma" w:cs="Tahoma"/>
          <w:sz w:val="24"/>
          <w:szCs w:val="24"/>
        </w:rPr>
        <w:t xml:space="preserve"> including deployment of the</w:t>
      </w:r>
      <w:r w:rsidR="00EE7E02" w:rsidRPr="009F28C3">
        <w:rPr>
          <w:rFonts w:ascii="Tahoma" w:hAnsi="Tahoma" w:cs="Tahoma"/>
          <w:sz w:val="24"/>
          <w:szCs w:val="24"/>
        </w:rPr>
        <w:t xml:space="preserve"> intervention assistant for individual or small group sessions</w:t>
      </w:r>
      <w:r w:rsidRPr="009F28C3">
        <w:rPr>
          <w:rFonts w:ascii="Tahoma" w:hAnsi="Tahoma" w:cs="Tahoma"/>
          <w:sz w:val="24"/>
          <w:szCs w:val="24"/>
        </w:rPr>
        <w:t xml:space="preserve">.    </w:t>
      </w:r>
    </w:p>
    <w:p w:rsidR="00E95F4B" w:rsidRPr="00AD5E8F" w:rsidRDefault="002E528F" w:rsidP="00611343">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-487680</wp:posOffset>
                </wp:positionH>
                <wp:positionV relativeFrom="paragraph">
                  <wp:posOffset>220980</wp:posOffset>
                </wp:positionV>
                <wp:extent cx="2255520" cy="74676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2255520" cy="746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528F" w:rsidRPr="009F28C3" w:rsidRDefault="002E528F" w:rsidP="002E528F">
                            <w:pPr>
                              <w:jc w:val="center"/>
                              <w:rPr>
                                <w:rFonts w:ascii="Tahoma" w:hAnsi="Tahoma" w:cs="Tahoma"/>
                                <w:sz w:val="24"/>
                                <w:szCs w:val="24"/>
                                <w:lang w:val="en-US"/>
                              </w:rPr>
                            </w:pPr>
                            <w:r w:rsidRPr="009F28C3">
                              <w:rPr>
                                <w:rFonts w:ascii="Tahoma" w:hAnsi="Tahoma" w:cs="Tahoma"/>
                                <w:sz w:val="24"/>
                                <w:szCs w:val="24"/>
                                <w:lang w:val="en-US"/>
                              </w:rPr>
                              <w:t>Ongoing pupil progress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tangle 21" o:spid="_x0000_s1034" style="position:absolute;margin-left:-38.4pt;margin-top:17.4pt;width:177.6pt;height:5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" fillcolor="white [3201]" strokecolor="black [3213]" strokeweight="1pt">
                <v:textbox>
                  <w:txbxContent>
                    <w:p w:rsidR="002E528F" w:rsidRPr="009F28C3" w:rsidRDefault="002E528F" w:rsidP="002E528F">
                      <w:pPr>
                        <w:jc w:val="center"/>
                        <w:rPr>
                          <w:rFonts w:ascii="Tahoma" w:hAnsi="Tahoma" w:cs="Tahoma"/>
                          <w:sz w:val="24"/>
                          <w:szCs w:val="24"/>
                          <w:lang w:val="en-US"/>
                        </w:rPr>
                      </w:pPr>
                      <w:r w:rsidRPr="009F28C3">
                        <w:rPr>
                          <w:rFonts w:ascii="Tahoma" w:hAnsi="Tahoma" w:cs="Tahoma"/>
                          <w:sz w:val="24"/>
                          <w:szCs w:val="24"/>
                          <w:lang w:val="en-US"/>
                        </w:rPr>
                        <w:t>Ongoing pupil progress cycle</w:t>
                      </w:r>
                    </w:p>
                  </w:txbxContent>
                </v:textbox>
              </v:rect>
            </w:pict>
          </mc:Fallback>
        </mc:AlternateContent>
      </w:r>
      <w:r>
        <w:rPr>
          <w:rFonts w:ascii="Arial" w:hAnsi="Arial" w:cs="Arial"/>
        </w:rPr>
        <w:t xml:space="preserve">                                                                                                                     </w:t>
      </w:r>
      <w:r w:rsidR="00844C20">
        <w:rPr>
          <w:rFonts w:ascii="Arial" w:hAnsi="Arial" w:cs="Arial"/>
          <w:b/>
          <w:noProof/>
          <w:lang w:eastAsia="en-GB"/>
        </w:rPr>
        <w:drawing>
          <wp:inline distT="0" distB="0" distL="0" distR="0" wp14:anchorId="1A20B348" wp14:editId="738A9E41">
            <wp:extent cx="5486400" cy="3200400"/>
            <wp:effectExtent l="0" t="0" r="0"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44C20" w:rsidRDefault="00844C20" w:rsidP="00611343">
      <w:pPr>
        <w:rPr>
          <w:rFonts w:ascii="Arial" w:hAnsi="Arial" w:cs="Arial"/>
          <w:b/>
        </w:rPr>
      </w:pPr>
    </w:p>
    <w:p w:rsidR="000D5836" w:rsidRPr="009F28C3" w:rsidRDefault="005B419A" w:rsidP="00611343">
      <w:pPr>
        <w:rPr>
          <w:rFonts w:ascii="Tahoma" w:hAnsi="Tahoma" w:cs="Tahoma"/>
          <w:b/>
          <w:sz w:val="24"/>
          <w:szCs w:val="24"/>
        </w:rPr>
      </w:pPr>
      <w:r w:rsidRPr="009F28C3">
        <w:rPr>
          <w:rFonts w:ascii="Tahoma" w:hAnsi="Tahoma" w:cs="Tahoma"/>
          <w:b/>
          <w:sz w:val="24"/>
          <w:szCs w:val="24"/>
        </w:rPr>
        <w:t>Internal and External moderation</w:t>
      </w:r>
    </w:p>
    <w:p w:rsidR="00EE7E02" w:rsidRPr="009F28C3" w:rsidRDefault="004A74FE" w:rsidP="00611343">
      <w:pPr>
        <w:rPr>
          <w:rFonts w:ascii="Tahoma" w:hAnsi="Tahoma" w:cs="Tahoma"/>
          <w:sz w:val="24"/>
          <w:szCs w:val="24"/>
        </w:rPr>
      </w:pPr>
      <w:r w:rsidRPr="009F28C3">
        <w:rPr>
          <w:rFonts w:ascii="Tahoma" w:hAnsi="Tahoma" w:cs="Tahoma"/>
          <w:sz w:val="24"/>
          <w:szCs w:val="24"/>
        </w:rPr>
        <w:t>To ensure our learners are continued to be challenged</w:t>
      </w:r>
      <w:r w:rsidR="005B419A" w:rsidRPr="009F28C3">
        <w:rPr>
          <w:rFonts w:ascii="Tahoma" w:hAnsi="Tahoma" w:cs="Tahoma"/>
          <w:sz w:val="24"/>
          <w:szCs w:val="24"/>
        </w:rPr>
        <w:t xml:space="preserve"> with aspirational outcomes an internal monitoring of a sample of le</w:t>
      </w:r>
      <w:r w:rsidR="00EE7E02" w:rsidRPr="009F28C3">
        <w:rPr>
          <w:rFonts w:ascii="Tahoma" w:hAnsi="Tahoma" w:cs="Tahoma"/>
          <w:sz w:val="24"/>
          <w:szCs w:val="24"/>
        </w:rPr>
        <w:t>arners termly targets and running records</w:t>
      </w:r>
      <w:r w:rsidR="005B419A" w:rsidRPr="009F28C3">
        <w:rPr>
          <w:rFonts w:ascii="Tahoma" w:hAnsi="Tahoma" w:cs="Tahoma"/>
          <w:sz w:val="24"/>
          <w:szCs w:val="24"/>
        </w:rPr>
        <w:t xml:space="preserve"> by</w:t>
      </w:r>
      <w:r w:rsidR="00EE7E02" w:rsidRPr="009F28C3">
        <w:rPr>
          <w:rFonts w:ascii="Tahoma" w:hAnsi="Tahoma" w:cs="Tahoma"/>
          <w:sz w:val="24"/>
          <w:szCs w:val="24"/>
        </w:rPr>
        <w:t xml:space="preserve"> SLT and</w:t>
      </w:r>
      <w:r w:rsidR="005B419A" w:rsidRPr="009F28C3">
        <w:rPr>
          <w:rFonts w:ascii="Tahoma" w:hAnsi="Tahoma" w:cs="Tahoma"/>
          <w:sz w:val="24"/>
          <w:szCs w:val="24"/>
        </w:rPr>
        <w:t xml:space="preserve"> class teachers takes place</w:t>
      </w:r>
      <w:r w:rsidR="00EE7E02" w:rsidRPr="009F28C3">
        <w:rPr>
          <w:rFonts w:ascii="Tahoma" w:hAnsi="Tahoma" w:cs="Tahoma"/>
          <w:sz w:val="24"/>
          <w:szCs w:val="24"/>
        </w:rPr>
        <w:t xml:space="preserve"> in line with the RAP</w:t>
      </w:r>
      <w:r w:rsidR="005B419A" w:rsidRPr="009F28C3">
        <w:rPr>
          <w:rFonts w:ascii="Tahoma" w:hAnsi="Tahoma" w:cs="Tahoma"/>
          <w:sz w:val="24"/>
          <w:szCs w:val="24"/>
        </w:rPr>
        <w:t xml:space="preserve">. </w:t>
      </w:r>
    </w:p>
    <w:p w:rsidR="000D5836" w:rsidRPr="009F28C3" w:rsidRDefault="00EE7E02" w:rsidP="00611343">
      <w:pPr>
        <w:rPr>
          <w:rFonts w:ascii="Tahoma" w:hAnsi="Tahoma" w:cs="Tahoma"/>
          <w:sz w:val="24"/>
          <w:szCs w:val="24"/>
        </w:rPr>
      </w:pPr>
      <w:r w:rsidRPr="009F28C3">
        <w:rPr>
          <w:rFonts w:ascii="Tahoma" w:hAnsi="Tahoma" w:cs="Tahoma"/>
          <w:sz w:val="24"/>
          <w:szCs w:val="24"/>
        </w:rPr>
        <w:t>E</w:t>
      </w:r>
      <w:r w:rsidR="005B419A" w:rsidRPr="009F28C3">
        <w:rPr>
          <w:rFonts w:ascii="Tahoma" w:hAnsi="Tahoma" w:cs="Tahoma"/>
          <w:sz w:val="24"/>
          <w:szCs w:val="24"/>
        </w:rPr>
        <w:t>xternal moderation</w:t>
      </w:r>
      <w:r w:rsidRPr="009F28C3">
        <w:rPr>
          <w:rFonts w:ascii="Tahoma" w:hAnsi="Tahoma" w:cs="Tahoma"/>
          <w:sz w:val="24"/>
          <w:szCs w:val="24"/>
        </w:rPr>
        <w:t xml:space="preserve"> is planned with</w:t>
      </w:r>
      <w:r w:rsidR="005B419A" w:rsidRPr="009F28C3">
        <w:rPr>
          <w:rFonts w:ascii="Tahoma" w:hAnsi="Tahoma" w:cs="Tahoma"/>
          <w:sz w:val="24"/>
          <w:szCs w:val="24"/>
        </w:rPr>
        <w:t xml:space="preserve"> a group of special schools across different local authorities. The external moderation identifies best practice and areas of development which is feedback to the appropriate class teacher.     </w:t>
      </w:r>
    </w:p>
    <w:p w:rsidR="00832AD2" w:rsidRPr="009F28C3" w:rsidRDefault="00832AD2" w:rsidP="00611343">
      <w:pPr>
        <w:rPr>
          <w:rFonts w:ascii="Tahoma" w:hAnsi="Tahoma" w:cs="Tahoma"/>
          <w:b/>
          <w:sz w:val="24"/>
        </w:rPr>
      </w:pPr>
      <w:r w:rsidRPr="009F28C3">
        <w:rPr>
          <w:rFonts w:ascii="Tahoma" w:hAnsi="Tahoma" w:cs="Tahoma"/>
          <w:b/>
          <w:sz w:val="24"/>
        </w:rPr>
        <w:t>Reporting Progress</w:t>
      </w:r>
    </w:p>
    <w:p w:rsidR="00832AD2" w:rsidRPr="009F28C3" w:rsidRDefault="00832AD2" w:rsidP="00611343">
      <w:pPr>
        <w:rPr>
          <w:rFonts w:ascii="Tahoma" w:hAnsi="Tahoma" w:cs="Tahoma"/>
          <w:sz w:val="24"/>
        </w:rPr>
      </w:pPr>
      <w:r w:rsidRPr="009F28C3">
        <w:rPr>
          <w:rFonts w:ascii="Tahoma" w:hAnsi="Tahoma" w:cs="Tahoma"/>
          <w:sz w:val="24"/>
        </w:rPr>
        <w:t>After</w:t>
      </w:r>
      <w:r w:rsidR="00540413" w:rsidRPr="009F28C3">
        <w:rPr>
          <w:rFonts w:ascii="Tahoma" w:hAnsi="Tahoma" w:cs="Tahoma"/>
          <w:sz w:val="24"/>
        </w:rPr>
        <w:t xml:space="preserve"> each round of MAPP assessments</w:t>
      </w:r>
      <w:r w:rsidRPr="009F28C3">
        <w:rPr>
          <w:rFonts w:ascii="Tahoma" w:hAnsi="Tahoma" w:cs="Tahoma"/>
          <w:sz w:val="24"/>
        </w:rPr>
        <w:t xml:space="preserve"> a pupil progress report is compiled by the </w:t>
      </w:r>
      <w:r w:rsidR="009F18FB" w:rsidRPr="009F28C3">
        <w:rPr>
          <w:rFonts w:ascii="Tahoma" w:hAnsi="Tahoma" w:cs="Tahoma"/>
          <w:sz w:val="24"/>
        </w:rPr>
        <w:t>Headteacher</w:t>
      </w:r>
      <w:r w:rsidR="00540413" w:rsidRPr="009F28C3">
        <w:rPr>
          <w:rFonts w:ascii="Tahoma" w:hAnsi="Tahoma" w:cs="Tahoma"/>
          <w:sz w:val="24"/>
        </w:rPr>
        <w:t>. This report</w:t>
      </w:r>
      <w:r w:rsidRPr="009F28C3">
        <w:rPr>
          <w:rFonts w:ascii="Tahoma" w:hAnsi="Tahoma" w:cs="Tahoma"/>
          <w:sz w:val="24"/>
        </w:rPr>
        <w:t xml:space="preserve"> highlights progress of all</w:t>
      </w:r>
      <w:r w:rsidR="00540413" w:rsidRPr="009F28C3">
        <w:rPr>
          <w:rFonts w:ascii="Tahoma" w:hAnsi="Tahoma" w:cs="Tahoma"/>
          <w:sz w:val="24"/>
        </w:rPr>
        <w:t xml:space="preserve"> learners i</w:t>
      </w:r>
      <w:r w:rsidRPr="009F28C3">
        <w:rPr>
          <w:rFonts w:ascii="Tahoma" w:hAnsi="Tahoma" w:cs="Tahoma"/>
          <w:sz w:val="24"/>
        </w:rPr>
        <w:t>n each EHCP curriculum area</w:t>
      </w:r>
      <w:r w:rsidR="00540413" w:rsidRPr="009F28C3">
        <w:rPr>
          <w:rFonts w:ascii="Tahoma" w:hAnsi="Tahoma" w:cs="Tahoma"/>
          <w:sz w:val="24"/>
        </w:rPr>
        <w:t xml:space="preserve"> as well as focussing on learners by key stage, pupil premium, gender and LAC. The pupil progress report is presented to</w:t>
      </w:r>
      <w:r w:rsidR="009F18FB" w:rsidRPr="009F28C3">
        <w:rPr>
          <w:rFonts w:ascii="Tahoma" w:hAnsi="Tahoma" w:cs="Tahoma"/>
          <w:sz w:val="24"/>
        </w:rPr>
        <w:t xml:space="preserve"> the Governing Board</w:t>
      </w:r>
      <w:r w:rsidR="00540413" w:rsidRPr="009F28C3">
        <w:rPr>
          <w:rFonts w:ascii="Tahoma" w:hAnsi="Tahoma" w:cs="Tahoma"/>
          <w:sz w:val="24"/>
        </w:rPr>
        <w:t xml:space="preserve"> </w:t>
      </w:r>
      <w:r w:rsidR="00540413" w:rsidRPr="008877F8">
        <w:rPr>
          <w:rFonts w:ascii="Tahoma" w:hAnsi="Tahoma" w:cs="Tahoma"/>
          <w:sz w:val="24"/>
        </w:rPr>
        <w:t>for scrutiny.</w:t>
      </w:r>
      <w:r w:rsidR="00540413" w:rsidRPr="009F28C3">
        <w:rPr>
          <w:rFonts w:ascii="Tahoma" w:hAnsi="Tahoma" w:cs="Tahoma"/>
          <w:sz w:val="24"/>
        </w:rPr>
        <w:t xml:space="preserve"> The pupil progress reports are also shared with EHCP</w:t>
      </w:r>
      <w:r w:rsidR="00AE29F1" w:rsidRPr="009F28C3">
        <w:rPr>
          <w:rFonts w:ascii="Tahoma" w:hAnsi="Tahoma" w:cs="Tahoma"/>
          <w:sz w:val="24"/>
        </w:rPr>
        <w:t xml:space="preserve"> and subject</w:t>
      </w:r>
      <w:r w:rsidR="00540413" w:rsidRPr="009F28C3">
        <w:rPr>
          <w:rFonts w:ascii="Tahoma" w:hAnsi="Tahoma" w:cs="Tahoma"/>
          <w:sz w:val="24"/>
        </w:rPr>
        <w:t xml:space="preserve"> leaders to ensure they have the overview of learner</w:t>
      </w:r>
      <w:r w:rsidR="00AE29F1" w:rsidRPr="009F28C3">
        <w:rPr>
          <w:rFonts w:ascii="Tahoma" w:hAnsi="Tahoma" w:cs="Tahoma"/>
          <w:sz w:val="24"/>
        </w:rPr>
        <w:t>’</w:t>
      </w:r>
      <w:r w:rsidR="00540413" w:rsidRPr="009F28C3">
        <w:rPr>
          <w:rFonts w:ascii="Tahoma" w:hAnsi="Tahoma" w:cs="Tahoma"/>
          <w:sz w:val="24"/>
        </w:rPr>
        <w:t>s progress within the EHCP</w:t>
      </w:r>
      <w:r w:rsidR="00AE29F1" w:rsidRPr="009F28C3">
        <w:rPr>
          <w:rFonts w:ascii="Tahoma" w:hAnsi="Tahoma" w:cs="Tahoma"/>
          <w:sz w:val="24"/>
        </w:rPr>
        <w:t xml:space="preserve"> / subject</w:t>
      </w:r>
      <w:r w:rsidR="00540413" w:rsidRPr="009F28C3">
        <w:rPr>
          <w:rFonts w:ascii="Tahoma" w:hAnsi="Tahoma" w:cs="Tahoma"/>
          <w:sz w:val="24"/>
        </w:rPr>
        <w:t xml:space="preserve"> area they lead</w:t>
      </w:r>
      <w:r w:rsidR="00AE29F1" w:rsidRPr="009F28C3">
        <w:rPr>
          <w:rFonts w:ascii="Tahoma" w:hAnsi="Tahoma" w:cs="Tahoma"/>
          <w:sz w:val="24"/>
        </w:rPr>
        <w:t xml:space="preserve"> including learners who are identified as off track so they can provide the necessary support to class teachers. The pupil progress report also support</w:t>
      </w:r>
      <w:r w:rsidR="009F18FB" w:rsidRPr="009F28C3">
        <w:rPr>
          <w:rFonts w:ascii="Tahoma" w:hAnsi="Tahoma" w:cs="Tahoma"/>
          <w:sz w:val="24"/>
        </w:rPr>
        <w:t>s</w:t>
      </w:r>
      <w:r w:rsidR="00AE29F1" w:rsidRPr="009F28C3">
        <w:rPr>
          <w:rFonts w:ascii="Tahoma" w:hAnsi="Tahoma" w:cs="Tahoma"/>
          <w:sz w:val="24"/>
        </w:rPr>
        <w:t xml:space="preserve"> leaders</w:t>
      </w:r>
      <w:r w:rsidR="00540413" w:rsidRPr="009F28C3">
        <w:rPr>
          <w:rFonts w:ascii="Tahoma" w:hAnsi="Tahoma" w:cs="Tahoma"/>
          <w:sz w:val="24"/>
        </w:rPr>
        <w:t xml:space="preserve"> with identifying key areas of st</w:t>
      </w:r>
      <w:r w:rsidR="00AE29F1" w:rsidRPr="009F28C3">
        <w:rPr>
          <w:rFonts w:ascii="Tahoma" w:hAnsi="Tahoma" w:cs="Tahoma"/>
          <w:sz w:val="24"/>
        </w:rPr>
        <w:t xml:space="preserve">rength </w:t>
      </w:r>
      <w:r w:rsidR="009F18FB" w:rsidRPr="009F28C3">
        <w:rPr>
          <w:rFonts w:ascii="Tahoma" w:hAnsi="Tahoma" w:cs="Tahoma"/>
          <w:sz w:val="24"/>
        </w:rPr>
        <w:t>and areas of development which informs the leader’s action plans.</w:t>
      </w:r>
      <w:r w:rsidR="00540413" w:rsidRPr="009F28C3">
        <w:rPr>
          <w:rFonts w:ascii="Tahoma" w:hAnsi="Tahoma" w:cs="Tahoma"/>
          <w:sz w:val="24"/>
        </w:rPr>
        <w:t xml:space="preserve">    </w:t>
      </w:r>
      <w:r w:rsidRPr="009F28C3">
        <w:rPr>
          <w:rFonts w:ascii="Tahoma" w:hAnsi="Tahoma" w:cs="Tahoma"/>
          <w:sz w:val="24"/>
        </w:rPr>
        <w:t xml:space="preserve">   </w:t>
      </w:r>
    </w:p>
    <w:p w:rsidR="00212598" w:rsidRPr="009F28C3" w:rsidRDefault="006377FB" w:rsidP="00611343">
      <w:pPr>
        <w:rPr>
          <w:rFonts w:ascii="Tahoma" w:hAnsi="Tahoma" w:cs="Tahoma"/>
          <w:b/>
          <w:sz w:val="24"/>
          <w:szCs w:val="24"/>
        </w:rPr>
      </w:pPr>
      <w:r w:rsidRPr="009F28C3">
        <w:rPr>
          <w:rFonts w:ascii="Tahoma" w:hAnsi="Tahoma" w:cs="Tahoma"/>
          <w:b/>
          <w:sz w:val="24"/>
          <w:szCs w:val="24"/>
        </w:rPr>
        <w:t>EHCP</w:t>
      </w:r>
      <w:r w:rsidR="00E14536" w:rsidRPr="009F28C3">
        <w:rPr>
          <w:rFonts w:ascii="Tahoma" w:hAnsi="Tahoma" w:cs="Tahoma"/>
          <w:b/>
          <w:sz w:val="24"/>
          <w:szCs w:val="24"/>
        </w:rPr>
        <w:t xml:space="preserve"> Leaders</w:t>
      </w:r>
    </w:p>
    <w:p w:rsidR="009F28C3" w:rsidRDefault="00844C20" w:rsidP="00844C20">
      <w:pPr>
        <w:rPr>
          <w:rFonts w:ascii="Tahoma" w:hAnsi="Tahoma" w:cs="Tahoma"/>
          <w:sz w:val="24"/>
          <w:szCs w:val="24"/>
        </w:rPr>
      </w:pPr>
      <w:r w:rsidRPr="009F28C3">
        <w:rPr>
          <w:rFonts w:ascii="Tahoma" w:hAnsi="Tahoma" w:cs="Tahoma"/>
          <w:sz w:val="24"/>
          <w:szCs w:val="24"/>
        </w:rPr>
        <w:t xml:space="preserve">EHCP Leads create an annual action plan, which will identify key areas of development within their EHCP area of responsibility. </w:t>
      </w:r>
    </w:p>
    <w:p w:rsidR="00844C20" w:rsidRPr="009F28C3" w:rsidRDefault="00844C20" w:rsidP="00844C20">
      <w:pPr>
        <w:rPr>
          <w:rFonts w:ascii="Tahoma" w:hAnsi="Tahoma" w:cs="Tahoma"/>
          <w:sz w:val="24"/>
          <w:szCs w:val="24"/>
        </w:rPr>
      </w:pPr>
      <w:r w:rsidRPr="009F28C3">
        <w:rPr>
          <w:rFonts w:ascii="Tahoma" w:hAnsi="Tahoma" w:cs="Tahoma"/>
          <w:sz w:val="24"/>
          <w:szCs w:val="24"/>
        </w:rPr>
        <w:lastRenderedPageBreak/>
        <w:t xml:space="preserve">EHCP leads will play an influential role in monitoring progress, ensuring high expectations, delivering training, leading on initiatives and supporting colleagues. </w:t>
      </w:r>
    </w:p>
    <w:p w:rsidR="00212598" w:rsidRPr="009F28C3" w:rsidRDefault="002E528F" w:rsidP="00611343">
      <w:pPr>
        <w:rPr>
          <w:rFonts w:ascii="Tahoma" w:hAnsi="Tahoma" w:cs="Tahoma"/>
          <w:sz w:val="24"/>
          <w:szCs w:val="24"/>
        </w:rPr>
      </w:pPr>
      <w:r w:rsidRPr="009F28C3">
        <w:rPr>
          <w:rFonts w:ascii="Tahoma" w:hAnsi="Tahoma" w:cs="Tahoma"/>
          <w:sz w:val="24"/>
          <w:szCs w:val="24"/>
        </w:rPr>
        <w:t>EHCP Leads continue to</w:t>
      </w:r>
      <w:r w:rsidR="00FA3F14" w:rsidRPr="009F28C3">
        <w:rPr>
          <w:rFonts w:ascii="Tahoma" w:hAnsi="Tahoma" w:cs="Tahoma"/>
          <w:sz w:val="24"/>
          <w:szCs w:val="24"/>
        </w:rPr>
        <w:t xml:space="preserve"> have a curriculum </w:t>
      </w:r>
      <w:r w:rsidR="000A0C18" w:rsidRPr="009F28C3">
        <w:rPr>
          <w:rFonts w:ascii="Tahoma" w:hAnsi="Tahoma" w:cs="Tahoma"/>
          <w:sz w:val="24"/>
          <w:szCs w:val="24"/>
        </w:rPr>
        <w:t>responsibility,</w:t>
      </w:r>
      <w:r w:rsidR="00FA3F14" w:rsidRPr="009F28C3">
        <w:rPr>
          <w:rFonts w:ascii="Tahoma" w:hAnsi="Tahoma" w:cs="Tahoma"/>
          <w:sz w:val="24"/>
          <w:szCs w:val="24"/>
        </w:rPr>
        <w:t xml:space="preserve"> as this will ensure the curriculum remains current and up to date. </w:t>
      </w:r>
    </w:p>
    <w:tbl>
      <w:tblPr>
        <w:tblStyle w:val="TableGrid"/>
        <w:tblW w:w="0" w:type="auto"/>
        <w:tblLook w:val="04A0" w:firstRow="1" w:lastRow="0" w:firstColumn="1" w:lastColumn="0" w:noHBand="0" w:noVBand="1"/>
      </w:tblPr>
      <w:tblGrid>
        <w:gridCol w:w="1572"/>
        <w:gridCol w:w="1169"/>
        <w:gridCol w:w="1811"/>
        <w:gridCol w:w="1670"/>
        <w:gridCol w:w="1229"/>
        <w:gridCol w:w="1565"/>
      </w:tblGrid>
      <w:tr w:rsidR="00E14536" w:rsidTr="009F28C3">
        <w:trPr>
          <w:trHeight w:val="1233"/>
        </w:trPr>
        <w:tc>
          <w:tcPr>
            <w:tcW w:w="1553" w:type="dxa"/>
            <w:shd w:val="clear" w:color="auto" w:fill="F2F2F2" w:themeFill="background1" w:themeFillShade="F2"/>
          </w:tcPr>
          <w:p w:rsidR="00E14536" w:rsidRPr="009F28C3" w:rsidRDefault="009F18FB" w:rsidP="007A0568">
            <w:pPr>
              <w:rPr>
                <w:rFonts w:ascii="Tahoma" w:hAnsi="Tahoma" w:cs="Tahoma"/>
                <w:b/>
                <w:sz w:val="20"/>
                <w:szCs w:val="20"/>
              </w:rPr>
            </w:pPr>
            <w:r w:rsidRPr="009F28C3">
              <w:rPr>
                <w:rFonts w:ascii="Tahoma" w:hAnsi="Tahoma" w:cs="Tahoma"/>
                <w:b/>
                <w:sz w:val="20"/>
                <w:szCs w:val="20"/>
              </w:rPr>
              <w:t>EHCP Area</w:t>
            </w:r>
          </w:p>
          <w:p w:rsidR="00E14536" w:rsidRPr="009F28C3" w:rsidRDefault="00E14536" w:rsidP="007A0568">
            <w:pPr>
              <w:rPr>
                <w:rFonts w:ascii="Tahoma" w:hAnsi="Tahoma" w:cs="Tahoma"/>
                <w:b/>
                <w:sz w:val="20"/>
                <w:szCs w:val="20"/>
              </w:rPr>
            </w:pPr>
          </w:p>
        </w:tc>
        <w:tc>
          <w:tcPr>
            <w:tcW w:w="1182" w:type="dxa"/>
            <w:shd w:val="clear" w:color="auto" w:fill="CCFFFF"/>
          </w:tcPr>
          <w:p w:rsidR="00E14536" w:rsidRPr="009F28C3" w:rsidRDefault="00E14536" w:rsidP="009F28C3">
            <w:pPr>
              <w:jc w:val="center"/>
              <w:rPr>
                <w:rFonts w:ascii="Tahoma" w:hAnsi="Tahoma" w:cs="Tahoma"/>
                <w:b/>
                <w:sz w:val="20"/>
                <w:szCs w:val="20"/>
              </w:rPr>
            </w:pPr>
            <w:r w:rsidRPr="009F28C3">
              <w:rPr>
                <w:rFonts w:ascii="Tahoma" w:hAnsi="Tahoma" w:cs="Tahoma"/>
                <w:b/>
                <w:sz w:val="20"/>
                <w:szCs w:val="20"/>
              </w:rPr>
              <w:t>Learning</w:t>
            </w:r>
          </w:p>
        </w:tc>
        <w:tc>
          <w:tcPr>
            <w:tcW w:w="1815" w:type="dxa"/>
            <w:shd w:val="clear" w:color="auto" w:fill="CCFFCC"/>
          </w:tcPr>
          <w:p w:rsidR="00E14536" w:rsidRPr="009F28C3" w:rsidRDefault="00E14536" w:rsidP="009F28C3">
            <w:pPr>
              <w:jc w:val="center"/>
              <w:rPr>
                <w:rFonts w:ascii="Tahoma" w:hAnsi="Tahoma" w:cs="Tahoma"/>
                <w:b/>
                <w:sz w:val="20"/>
                <w:szCs w:val="20"/>
              </w:rPr>
            </w:pPr>
            <w:r w:rsidRPr="009F28C3">
              <w:rPr>
                <w:rFonts w:ascii="Tahoma" w:hAnsi="Tahoma" w:cs="Tahoma"/>
                <w:b/>
                <w:sz w:val="20"/>
                <w:szCs w:val="20"/>
              </w:rPr>
              <w:t>Communication</w:t>
            </w:r>
          </w:p>
          <w:p w:rsidR="00E14536" w:rsidRPr="009F28C3" w:rsidRDefault="00E14536" w:rsidP="009F28C3">
            <w:pPr>
              <w:jc w:val="center"/>
              <w:rPr>
                <w:rFonts w:ascii="Tahoma" w:hAnsi="Tahoma" w:cs="Tahoma"/>
                <w:b/>
                <w:sz w:val="20"/>
                <w:szCs w:val="20"/>
              </w:rPr>
            </w:pPr>
          </w:p>
        </w:tc>
        <w:tc>
          <w:tcPr>
            <w:tcW w:w="1673" w:type="dxa"/>
            <w:shd w:val="clear" w:color="auto" w:fill="FFFFCC"/>
          </w:tcPr>
          <w:p w:rsidR="00E14536" w:rsidRPr="009F28C3" w:rsidRDefault="00E14536" w:rsidP="009F28C3">
            <w:pPr>
              <w:jc w:val="center"/>
              <w:rPr>
                <w:rFonts w:ascii="Tahoma" w:hAnsi="Tahoma" w:cs="Tahoma"/>
                <w:b/>
                <w:sz w:val="20"/>
                <w:szCs w:val="20"/>
              </w:rPr>
            </w:pPr>
            <w:r w:rsidRPr="009F28C3">
              <w:rPr>
                <w:rFonts w:ascii="Tahoma" w:hAnsi="Tahoma" w:cs="Tahoma"/>
                <w:b/>
                <w:sz w:val="20"/>
                <w:szCs w:val="20"/>
              </w:rPr>
              <w:t>Independence</w:t>
            </w:r>
          </w:p>
        </w:tc>
        <w:tc>
          <w:tcPr>
            <w:tcW w:w="1195" w:type="dxa"/>
            <w:shd w:val="clear" w:color="auto" w:fill="FFCCCC"/>
          </w:tcPr>
          <w:p w:rsidR="009F18FB" w:rsidRPr="009F28C3" w:rsidRDefault="009F18FB" w:rsidP="009F28C3">
            <w:pPr>
              <w:jc w:val="center"/>
              <w:rPr>
                <w:rFonts w:ascii="Tahoma" w:hAnsi="Tahoma" w:cs="Tahoma"/>
                <w:b/>
                <w:sz w:val="20"/>
                <w:szCs w:val="20"/>
              </w:rPr>
            </w:pPr>
            <w:r w:rsidRPr="009F28C3">
              <w:rPr>
                <w:rFonts w:ascii="Tahoma" w:hAnsi="Tahoma" w:cs="Tahoma"/>
                <w:b/>
                <w:sz w:val="20"/>
                <w:szCs w:val="20"/>
              </w:rPr>
              <w:t>Social Emotional Mental Health</w:t>
            </w:r>
          </w:p>
        </w:tc>
        <w:tc>
          <w:tcPr>
            <w:tcW w:w="1598" w:type="dxa"/>
            <w:shd w:val="clear" w:color="auto" w:fill="FFCCFF"/>
          </w:tcPr>
          <w:p w:rsidR="00E14536" w:rsidRPr="009F28C3" w:rsidRDefault="009F18FB" w:rsidP="009F28C3">
            <w:pPr>
              <w:jc w:val="center"/>
              <w:rPr>
                <w:rFonts w:ascii="Tahoma" w:hAnsi="Tahoma" w:cs="Tahoma"/>
                <w:b/>
                <w:sz w:val="20"/>
                <w:szCs w:val="20"/>
              </w:rPr>
            </w:pPr>
            <w:r w:rsidRPr="009F28C3">
              <w:rPr>
                <w:rFonts w:ascii="Tahoma" w:hAnsi="Tahoma" w:cs="Tahoma"/>
                <w:b/>
                <w:sz w:val="20"/>
                <w:szCs w:val="20"/>
              </w:rPr>
              <w:t>Physical</w:t>
            </w:r>
          </w:p>
        </w:tc>
      </w:tr>
      <w:tr w:rsidR="009F18FB" w:rsidTr="009F28C3">
        <w:trPr>
          <w:trHeight w:val="1195"/>
        </w:trPr>
        <w:tc>
          <w:tcPr>
            <w:tcW w:w="1553" w:type="dxa"/>
            <w:shd w:val="clear" w:color="auto" w:fill="F2F2F2" w:themeFill="background1" w:themeFillShade="F2"/>
          </w:tcPr>
          <w:p w:rsidR="009F18FB" w:rsidRPr="009F28C3" w:rsidRDefault="009F18FB" w:rsidP="007A0568">
            <w:pPr>
              <w:rPr>
                <w:rFonts w:ascii="Tahoma" w:hAnsi="Tahoma" w:cs="Tahoma"/>
                <w:b/>
                <w:sz w:val="20"/>
                <w:szCs w:val="20"/>
              </w:rPr>
            </w:pPr>
            <w:r w:rsidRPr="009F28C3">
              <w:rPr>
                <w:rFonts w:ascii="Tahoma" w:hAnsi="Tahoma" w:cs="Tahoma"/>
                <w:b/>
                <w:sz w:val="20"/>
                <w:szCs w:val="20"/>
              </w:rPr>
              <w:t xml:space="preserve">Curriculum responsibility </w:t>
            </w:r>
          </w:p>
          <w:p w:rsidR="009F18FB" w:rsidRPr="009F28C3" w:rsidRDefault="009F18FB" w:rsidP="007A0568">
            <w:pPr>
              <w:rPr>
                <w:rFonts w:ascii="Tahoma" w:hAnsi="Tahoma" w:cs="Tahoma"/>
                <w:b/>
                <w:sz w:val="20"/>
                <w:szCs w:val="20"/>
              </w:rPr>
            </w:pPr>
          </w:p>
        </w:tc>
        <w:tc>
          <w:tcPr>
            <w:tcW w:w="1182" w:type="dxa"/>
          </w:tcPr>
          <w:p w:rsidR="009F18FB" w:rsidRPr="009F28C3" w:rsidRDefault="009F18FB" w:rsidP="009F28C3">
            <w:pPr>
              <w:jc w:val="center"/>
              <w:rPr>
                <w:rFonts w:ascii="Tahoma" w:hAnsi="Tahoma" w:cs="Tahoma"/>
                <w:sz w:val="20"/>
                <w:szCs w:val="20"/>
              </w:rPr>
            </w:pPr>
            <w:r w:rsidRPr="009F28C3">
              <w:rPr>
                <w:rFonts w:ascii="Tahoma" w:hAnsi="Tahoma" w:cs="Tahoma"/>
                <w:sz w:val="20"/>
                <w:szCs w:val="20"/>
              </w:rPr>
              <w:t>Maths</w:t>
            </w:r>
          </w:p>
          <w:p w:rsidR="009F18FB" w:rsidRPr="009F28C3" w:rsidRDefault="009F18FB" w:rsidP="009F28C3">
            <w:pPr>
              <w:jc w:val="center"/>
              <w:rPr>
                <w:rFonts w:ascii="Tahoma" w:hAnsi="Tahoma" w:cs="Tahoma"/>
                <w:sz w:val="20"/>
                <w:szCs w:val="20"/>
              </w:rPr>
            </w:pPr>
            <w:r w:rsidRPr="009F28C3">
              <w:rPr>
                <w:rFonts w:ascii="Tahoma" w:hAnsi="Tahoma" w:cs="Tahoma"/>
                <w:sz w:val="20"/>
                <w:szCs w:val="20"/>
              </w:rPr>
              <w:t>English Reading / Writing</w:t>
            </w:r>
          </w:p>
        </w:tc>
        <w:tc>
          <w:tcPr>
            <w:tcW w:w="1815" w:type="dxa"/>
          </w:tcPr>
          <w:p w:rsidR="009F18FB" w:rsidRPr="009F28C3" w:rsidRDefault="009F18FB" w:rsidP="009F28C3">
            <w:pPr>
              <w:jc w:val="center"/>
              <w:rPr>
                <w:rFonts w:ascii="Tahoma" w:hAnsi="Tahoma" w:cs="Tahoma"/>
                <w:sz w:val="20"/>
                <w:szCs w:val="20"/>
              </w:rPr>
            </w:pPr>
            <w:r w:rsidRPr="009F28C3">
              <w:rPr>
                <w:rFonts w:ascii="Tahoma" w:hAnsi="Tahoma" w:cs="Tahoma"/>
                <w:sz w:val="20"/>
                <w:szCs w:val="20"/>
              </w:rPr>
              <w:t>Expressive and Receptive</w:t>
            </w:r>
          </w:p>
          <w:p w:rsidR="009F18FB" w:rsidRPr="009F28C3" w:rsidRDefault="009F18FB" w:rsidP="009F28C3">
            <w:pPr>
              <w:jc w:val="center"/>
              <w:rPr>
                <w:rFonts w:ascii="Tahoma" w:hAnsi="Tahoma" w:cs="Tahoma"/>
                <w:sz w:val="20"/>
                <w:szCs w:val="20"/>
              </w:rPr>
            </w:pPr>
          </w:p>
        </w:tc>
        <w:tc>
          <w:tcPr>
            <w:tcW w:w="2868" w:type="dxa"/>
            <w:gridSpan w:val="2"/>
          </w:tcPr>
          <w:p w:rsidR="009F18FB" w:rsidRPr="009F28C3" w:rsidRDefault="009F28C3" w:rsidP="009F28C3">
            <w:pPr>
              <w:jc w:val="center"/>
              <w:rPr>
                <w:rFonts w:ascii="Tahoma" w:hAnsi="Tahoma" w:cs="Tahoma"/>
                <w:sz w:val="20"/>
                <w:szCs w:val="20"/>
              </w:rPr>
            </w:pPr>
            <w:r>
              <w:rPr>
                <w:rFonts w:ascii="Tahoma" w:hAnsi="Tahoma" w:cs="Tahoma"/>
                <w:sz w:val="20"/>
                <w:szCs w:val="20"/>
              </w:rPr>
              <w:t>PSHE – incl. RSHE</w:t>
            </w:r>
          </w:p>
          <w:p w:rsidR="009F18FB" w:rsidRPr="009F28C3" w:rsidRDefault="009F18FB" w:rsidP="009F28C3">
            <w:pPr>
              <w:jc w:val="center"/>
              <w:rPr>
                <w:rFonts w:ascii="Tahoma" w:hAnsi="Tahoma" w:cs="Tahoma"/>
                <w:sz w:val="20"/>
                <w:szCs w:val="20"/>
              </w:rPr>
            </w:pPr>
          </w:p>
          <w:p w:rsidR="009F18FB" w:rsidRPr="009F28C3" w:rsidRDefault="009F18FB" w:rsidP="009F28C3">
            <w:pPr>
              <w:jc w:val="center"/>
              <w:rPr>
                <w:rFonts w:ascii="Tahoma" w:hAnsi="Tahoma" w:cs="Tahoma"/>
                <w:sz w:val="20"/>
                <w:szCs w:val="20"/>
              </w:rPr>
            </w:pPr>
          </w:p>
        </w:tc>
        <w:tc>
          <w:tcPr>
            <w:tcW w:w="1598" w:type="dxa"/>
          </w:tcPr>
          <w:p w:rsidR="009F18FB" w:rsidRPr="009F28C3" w:rsidRDefault="009F18FB" w:rsidP="009F28C3">
            <w:pPr>
              <w:jc w:val="center"/>
              <w:rPr>
                <w:rFonts w:ascii="Tahoma" w:hAnsi="Tahoma" w:cs="Tahoma"/>
                <w:sz w:val="20"/>
                <w:szCs w:val="20"/>
              </w:rPr>
            </w:pPr>
            <w:r w:rsidRPr="009F28C3">
              <w:rPr>
                <w:rFonts w:ascii="Tahoma" w:hAnsi="Tahoma" w:cs="Tahoma"/>
                <w:sz w:val="20"/>
                <w:szCs w:val="20"/>
              </w:rPr>
              <w:t>Physical Development</w:t>
            </w:r>
          </w:p>
        </w:tc>
      </w:tr>
    </w:tbl>
    <w:p w:rsidR="00844C20" w:rsidRDefault="00844C20" w:rsidP="00844C20">
      <w:pPr>
        <w:rPr>
          <w:rFonts w:ascii="Arial" w:hAnsi="Arial" w:cs="Arial"/>
          <w:b/>
        </w:rPr>
      </w:pPr>
    </w:p>
    <w:p w:rsidR="00844C20" w:rsidRPr="009F28C3" w:rsidRDefault="00844C20" w:rsidP="00844C20">
      <w:pPr>
        <w:rPr>
          <w:rFonts w:ascii="Tahoma" w:hAnsi="Tahoma" w:cs="Tahoma"/>
          <w:b/>
          <w:sz w:val="24"/>
          <w:szCs w:val="24"/>
        </w:rPr>
      </w:pPr>
      <w:r w:rsidRPr="009F28C3">
        <w:rPr>
          <w:rFonts w:ascii="Tahoma" w:hAnsi="Tahoma" w:cs="Tahoma"/>
          <w:b/>
          <w:sz w:val="24"/>
          <w:szCs w:val="24"/>
        </w:rPr>
        <w:t>Subject Leaders</w:t>
      </w:r>
    </w:p>
    <w:p w:rsidR="00844C20" w:rsidRPr="009F28C3" w:rsidRDefault="00844C20" w:rsidP="00844C20">
      <w:pPr>
        <w:rPr>
          <w:rFonts w:ascii="Tahoma" w:hAnsi="Tahoma" w:cs="Tahoma"/>
          <w:sz w:val="24"/>
          <w:szCs w:val="24"/>
        </w:rPr>
      </w:pPr>
      <w:r w:rsidRPr="009F28C3">
        <w:rPr>
          <w:rFonts w:ascii="Tahoma" w:hAnsi="Tahoma" w:cs="Tahoma"/>
          <w:sz w:val="24"/>
          <w:szCs w:val="24"/>
        </w:rPr>
        <w:t xml:space="preserve">Subject leaders lead the foundation subjects to ensure the curriculum remains broad and balanced. Subject leaders create annual action plans to ensure the curriculum remains current and up to date.  </w:t>
      </w:r>
    </w:p>
    <w:tbl>
      <w:tblPr>
        <w:tblStyle w:val="TableGrid"/>
        <w:tblW w:w="9068" w:type="dxa"/>
        <w:tblLook w:val="04A0" w:firstRow="1" w:lastRow="0" w:firstColumn="1" w:lastColumn="0" w:noHBand="0" w:noVBand="1"/>
      </w:tblPr>
      <w:tblGrid>
        <w:gridCol w:w="1865"/>
        <w:gridCol w:w="2496"/>
        <w:gridCol w:w="2421"/>
        <w:gridCol w:w="2286"/>
      </w:tblGrid>
      <w:tr w:rsidR="00844C20" w:rsidTr="00D006AA">
        <w:trPr>
          <w:trHeight w:val="560"/>
        </w:trPr>
        <w:tc>
          <w:tcPr>
            <w:tcW w:w="1865" w:type="dxa"/>
          </w:tcPr>
          <w:p w:rsidR="00844C20" w:rsidRPr="009F28C3" w:rsidRDefault="00844C20" w:rsidP="00D006AA">
            <w:pPr>
              <w:jc w:val="center"/>
              <w:rPr>
                <w:rFonts w:ascii="Tahoma" w:hAnsi="Tahoma" w:cs="Tahoma"/>
                <w:sz w:val="24"/>
                <w:szCs w:val="24"/>
              </w:rPr>
            </w:pPr>
            <w:r w:rsidRPr="009F28C3">
              <w:rPr>
                <w:rFonts w:ascii="Tahoma" w:hAnsi="Tahoma" w:cs="Tahoma"/>
                <w:sz w:val="24"/>
                <w:szCs w:val="24"/>
              </w:rPr>
              <w:t>ICT / e-safety</w:t>
            </w:r>
          </w:p>
        </w:tc>
        <w:tc>
          <w:tcPr>
            <w:tcW w:w="2496" w:type="dxa"/>
          </w:tcPr>
          <w:p w:rsidR="00844C20" w:rsidRPr="009F28C3" w:rsidRDefault="00844C20" w:rsidP="00D006AA">
            <w:pPr>
              <w:jc w:val="center"/>
              <w:rPr>
                <w:rFonts w:ascii="Tahoma" w:hAnsi="Tahoma" w:cs="Tahoma"/>
                <w:sz w:val="24"/>
                <w:szCs w:val="24"/>
              </w:rPr>
            </w:pPr>
            <w:r w:rsidRPr="009F28C3">
              <w:rPr>
                <w:rFonts w:ascii="Tahoma" w:hAnsi="Tahoma" w:cs="Tahoma"/>
                <w:sz w:val="24"/>
                <w:szCs w:val="24"/>
              </w:rPr>
              <w:t>RE / SMSC</w:t>
            </w:r>
          </w:p>
        </w:tc>
        <w:tc>
          <w:tcPr>
            <w:tcW w:w="2421" w:type="dxa"/>
          </w:tcPr>
          <w:p w:rsidR="00844C20" w:rsidRPr="009F28C3" w:rsidRDefault="00844C20" w:rsidP="00D006AA">
            <w:pPr>
              <w:jc w:val="center"/>
              <w:rPr>
                <w:rFonts w:ascii="Tahoma" w:hAnsi="Tahoma" w:cs="Tahoma"/>
                <w:sz w:val="24"/>
                <w:szCs w:val="24"/>
              </w:rPr>
            </w:pPr>
            <w:r w:rsidRPr="009F28C3">
              <w:rPr>
                <w:rFonts w:ascii="Tahoma" w:hAnsi="Tahoma" w:cs="Tahoma"/>
                <w:sz w:val="24"/>
                <w:szCs w:val="24"/>
              </w:rPr>
              <w:t>Topic incl. Humanities, Art and DT</w:t>
            </w:r>
          </w:p>
        </w:tc>
        <w:tc>
          <w:tcPr>
            <w:tcW w:w="2286" w:type="dxa"/>
          </w:tcPr>
          <w:p w:rsidR="00844C20" w:rsidRPr="009F28C3" w:rsidRDefault="00844C20" w:rsidP="00D006AA">
            <w:pPr>
              <w:jc w:val="center"/>
              <w:rPr>
                <w:rFonts w:ascii="Tahoma" w:hAnsi="Tahoma" w:cs="Tahoma"/>
                <w:sz w:val="24"/>
                <w:szCs w:val="24"/>
              </w:rPr>
            </w:pPr>
            <w:r w:rsidRPr="009F28C3">
              <w:rPr>
                <w:rFonts w:ascii="Tahoma" w:hAnsi="Tahoma" w:cs="Tahoma"/>
                <w:sz w:val="24"/>
                <w:szCs w:val="24"/>
              </w:rPr>
              <w:t>Music and the performing arts</w:t>
            </w:r>
          </w:p>
        </w:tc>
      </w:tr>
    </w:tbl>
    <w:p w:rsidR="00B33918" w:rsidRDefault="00B33918">
      <w:pPr>
        <w:rPr>
          <w:rFonts w:ascii="Arial" w:hAnsi="Arial" w:cs="Arial"/>
          <w:b/>
        </w:rPr>
      </w:pPr>
    </w:p>
    <w:p w:rsidR="00844C20" w:rsidRPr="00D006AA" w:rsidRDefault="00844C20" w:rsidP="00844C20">
      <w:pPr>
        <w:rPr>
          <w:rFonts w:ascii="Tahoma" w:hAnsi="Tahoma" w:cs="Tahoma"/>
          <w:b/>
          <w:sz w:val="24"/>
          <w:szCs w:val="24"/>
        </w:rPr>
      </w:pPr>
      <w:r w:rsidRPr="00D006AA">
        <w:rPr>
          <w:rFonts w:ascii="Tahoma" w:hAnsi="Tahoma" w:cs="Tahoma"/>
          <w:b/>
          <w:sz w:val="24"/>
          <w:szCs w:val="24"/>
        </w:rPr>
        <w:t>Curriculum Teams</w:t>
      </w:r>
    </w:p>
    <w:p w:rsidR="00D006AA" w:rsidRDefault="00844C20" w:rsidP="00844C20">
      <w:pPr>
        <w:rPr>
          <w:rFonts w:ascii="Tahoma" w:hAnsi="Tahoma" w:cs="Tahoma"/>
          <w:sz w:val="24"/>
          <w:szCs w:val="24"/>
        </w:rPr>
      </w:pPr>
      <w:r w:rsidRPr="00D006AA">
        <w:rPr>
          <w:rFonts w:ascii="Tahoma" w:hAnsi="Tahoma" w:cs="Tahoma"/>
          <w:sz w:val="24"/>
          <w:szCs w:val="24"/>
        </w:rPr>
        <w:t xml:space="preserve">EHCP Leads and Subject Leads work within curriculum teams to ensure the curriculum areas complement one another. </w:t>
      </w:r>
    </w:p>
    <w:p w:rsidR="00844C20" w:rsidRPr="00D006AA" w:rsidRDefault="00844C20" w:rsidP="00844C20">
      <w:pPr>
        <w:rPr>
          <w:rFonts w:ascii="Tahoma" w:hAnsi="Tahoma" w:cs="Tahoma"/>
          <w:b/>
          <w:sz w:val="24"/>
          <w:szCs w:val="24"/>
        </w:rPr>
      </w:pPr>
      <w:r w:rsidRPr="00D006AA">
        <w:rPr>
          <w:rFonts w:ascii="Tahoma" w:hAnsi="Tahoma" w:cs="Tahoma"/>
          <w:sz w:val="24"/>
          <w:szCs w:val="24"/>
        </w:rPr>
        <w:t xml:space="preserve">The curriculum teams are overseen and supported by the Department Leads who provide support for progress against action plans and with the identification of next steps.     </w:t>
      </w:r>
    </w:p>
    <w:p w:rsidR="00844C20" w:rsidRDefault="000638DE" w:rsidP="00844C20">
      <w:pPr>
        <w:rPr>
          <w:rFonts w:ascii="Arial" w:hAnsi="Arial" w:cs="Arial"/>
          <w:b/>
        </w:rPr>
      </w:pPr>
      <w:r w:rsidRPr="000638DE">
        <w:rPr>
          <w:rFonts w:ascii="Arial" w:hAnsi="Arial" w:cs="Arial"/>
          <w:b/>
          <w:noProof/>
          <w:lang w:eastAsia="en-GB"/>
        </w:rPr>
        <w:drawing>
          <wp:inline distT="0" distB="0" distL="0" distR="0" wp14:anchorId="51482C68" wp14:editId="5F3433D8">
            <wp:extent cx="5731510" cy="16573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57350"/>
                    </a:xfrm>
                    <a:prstGeom prst="rect">
                      <a:avLst/>
                    </a:prstGeom>
                  </pic:spPr>
                </pic:pic>
              </a:graphicData>
            </a:graphic>
          </wp:inline>
        </w:drawing>
      </w:r>
    </w:p>
    <w:p w:rsidR="001D30A5" w:rsidRPr="00D006AA" w:rsidRDefault="001D30A5">
      <w:pPr>
        <w:rPr>
          <w:rFonts w:ascii="Tahoma" w:hAnsi="Tahoma" w:cs="Tahoma"/>
          <w:b/>
          <w:sz w:val="24"/>
          <w:szCs w:val="24"/>
        </w:rPr>
      </w:pPr>
      <w:r w:rsidRPr="00D006AA">
        <w:rPr>
          <w:rFonts w:ascii="Tahoma" w:hAnsi="Tahoma" w:cs="Tahoma"/>
          <w:b/>
          <w:sz w:val="24"/>
          <w:szCs w:val="24"/>
        </w:rPr>
        <w:lastRenderedPageBreak/>
        <w:t xml:space="preserve">Governor responsibilities </w:t>
      </w:r>
    </w:p>
    <w:p w:rsidR="00540413" w:rsidRPr="00D006AA" w:rsidRDefault="00D707E3">
      <w:pPr>
        <w:rPr>
          <w:rFonts w:ascii="Tahoma" w:hAnsi="Tahoma" w:cs="Tahoma"/>
          <w:sz w:val="24"/>
          <w:szCs w:val="24"/>
        </w:rPr>
      </w:pPr>
      <w:r w:rsidRPr="00D006AA">
        <w:rPr>
          <w:rFonts w:ascii="Tahoma" w:hAnsi="Tahoma" w:cs="Tahoma"/>
          <w:sz w:val="24"/>
          <w:szCs w:val="24"/>
        </w:rPr>
        <w:t>The EHCP Leads</w:t>
      </w:r>
      <w:r w:rsidR="001D30A5" w:rsidRPr="00D006AA">
        <w:rPr>
          <w:rFonts w:ascii="Tahoma" w:hAnsi="Tahoma" w:cs="Tahoma"/>
          <w:sz w:val="24"/>
          <w:szCs w:val="24"/>
        </w:rPr>
        <w:t xml:space="preserve"> have a link Governor w</w:t>
      </w:r>
      <w:r w:rsidR="000C7172" w:rsidRPr="00D006AA">
        <w:rPr>
          <w:rFonts w:ascii="Tahoma" w:hAnsi="Tahoma" w:cs="Tahoma"/>
          <w:sz w:val="24"/>
          <w:szCs w:val="24"/>
        </w:rPr>
        <w:t xml:space="preserve">ho will support and challenge the leader to ensure the objectives within the action plan are met and are having </w:t>
      </w:r>
      <w:r w:rsidRPr="00D006AA">
        <w:rPr>
          <w:rFonts w:ascii="Tahoma" w:hAnsi="Tahoma" w:cs="Tahoma"/>
          <w:sz w:val="24"/>
          <w:szCs w:val="24"/>
        </w:rPr>
        <w:t>the desired impact on our learners</w:t>
      </w:r>
      <w:r w:rsidR="000C7172" w:rsidRPr="00D006AA">
        <w:rPr>
          <w:rFonts w:ascii="Tahoma" w:hAnsi="Tahoma" w:cs="Tahoma"/>
          <w:sz w:val="24"/>
          <w:szCs w:val="24"/>
        </w:rPr>
        <w:t xml:space="preserve">. Governors will feedback progress within the Governor Effectiveness meetings.   </w:t>
      </w:r>
    </w:p>
    <w:p w:rsidR="00BA305F" w:rsidRPr="00D006AA" w:rsidRDefault="00D707E3">
      <w:pPr>
        <w:rPr>
          <w:rFonts w:ascii="Tahoma" w:hAnsi="Tahoma" w:cs="Tahoma"/>
          <w:b/>
          <w:sz w:val="24"/>
          <w:szCs w:val="24"/>
        </w:rPr>
      </w:pPr>
      <w:r w:rsidRPr="00D006AA">
        <w:rPr>
          <w:rFonts w:ascii="Tahoma" w:hAnsi="Tahoma" w:cs="Tahoma"/>
          <w:b/>
          <w:sz w:val="24"/>
          <w:szCs w:val="24"/>
        </w:rPr>
        <w:t xml:space="preserve">Early Years </w:t>
      </w:r>
      <w:r w:rsidR="004406C9" w:rsidRPr="00D006AA">
        <w:rPr>
          <w:rFonts w:ascii="Tahoma" w:hAnsi="Tahoma" w:cs="Tahoma"/>
          <w:b/>
          <w:sz w:val="24"/>
          <w:szCs w:val="24"/>
        </w:rPr>
        <w:t>Assessment</w:t>
      </w:r>
      <w:r w:rsidR="00BA305F" w:rsidRPr="00D006AA">
        <w:rPr>
          <w:rFonts w:ascii="Tahoma" w:hAnsi="Tahoma" w:cs="Tahoma"/>
          <w:b/>
          <w:sz w:val="24"/>
          <w:szCs w:val="24"/>
        </w:rPr>
        <w:t xml:space="preserve"> </w:t>
      </w:r>
    </w:p>
    <w:p w:rsidR="00D461BB" w:rsidRDefault="004406C9">
      <w:pPr>
        <w:rPr>
          <w:rFonts w:ascii="Arial" w:hAnsi="Arial" w:cs="Arial"/>
        </w:rPr>
      </w:pPr>
      <w:r w:rsidRPr="00D006AA">
        <w:rPr>
          <w:rFonts w:ascii="Tahoma" w:hAnsi="Tahoma" w:cs="Tahoma"/>
          <w:sz w:val="24"/>
          <w:szCs w:val="24"/>
        </w:rPr>
        <w:t>Early years learner</w:t>
      </w:r>
      <w:r w:rsidR="00BA305F" w:rsidRPr="00D006AA">
        <w:rPr>
          <w:rFonts w:ascii="Tahoma" w:hAnsi="Tahoma" w:cs="Tahoma"/>
          <w:sz w:val="24"/>
          <w:szCs w:val="24"/>
        </w:rPr>
        <w:t>s EHCP outcomes</w:t>
      </w:r>
      <w:r w:rsidR="00BA305F" w:rsidRPr="00D006AA">
        <w:rPr>
          <w:rFonts w:ascii="Tahoma" w:hAnsi="Tahoma" w:cs="Tahoma"/>
          <w:b/>
          <w:sz w:val="24"/>
          <w:szCs w:val="24"/>
        </w:rPr>
        <w:t xml:space="preserve"> will</w:t>
      </w:r>
      <w:r w:rsidR="00BA305F" w:rsidRPr="00D006AA">
        <w:rPr>
          <w:rFonts w:ascii="Tahoma" w:hAnsi="Tahoma" w:cs="Tahoma"/>
          <w:sz w:val="24"/>
          <w:szCs w:val="24"/>
        </w:rPr>
        <w:t xml:space="preserve"> </w:t>
      </w:r>
      <w:r w:rsidR="00BA305F" w:rsidRPr="00D006AA">
        <w:rPr>
          <w:rFonts w:ascii="Tahoma" w:hAnsi="Tahoma" w:cs="Tahoma"/>
          <w:b/>
          <w:sz w:val="24"/>
          <w:szCs w:val="24"/>
        </w:rPr>
        <w:t xml:space="preserve">not be assessed against MAPP </w:t>
      </w:r>
      <w:r w:rsidRPr="00D006AA">
        <w:rPr>
          <w:rFonts w:ascii="Tahoma" w:hAnsi="Tahoma" w:cs="Tahoma"/>
          <w:sz w:val="24"/>
          <w:szCs w:val="24"/>
        </w:rPr>
        <w:t>however learner</w:t>
      </w:r>
      <w:r w:rsidR="00BA305F" w:rsidRPr="00D006AA">
        <w:rPr>
          <w:rFonts w:ascii="Tahoma" w:hAnsi="Tahoma" w:cs="Tahoma"/>
          <w:sz w:val="24"/>
          <w:szCs w:val="24"/>
        </w:rPr>
        <w:t xml:space="preserve">s </w:t>
      </w:r>
      <w:r w:rsidR="00295388" w:rsidRPr="00D006AA">
        <w:rPr>
          <w:rFonts w:ascii="Tahoma" w:hAnsi="Tahoma" w:cs="Tahoma"/>
          <w:sz w:val="24"/>
          <w:szCs w:val="24"/>
        </w:rPr>
        <w:t>are</w:t>
      </w:r>
      <w:r w:rsidR="00BA305F" w:rsidRPr="00D006AA">
        <w:rPr>
          <w:rFonts w:ascii="Tahoma" w:hAnsi="Tahoma" w:cs="Tahoma"/>
          <w:sz w:val="24"/>
          <w:szCs w:val="24"/>
        </w:rPr>
        <w:t xml:space="preserve"> assessed</w:t>
      </w:r>
      <w:r w:rsidR="005E03C7" w:rsidRPr="00D006AA">
        <w:rPr>
          <w:rFonts w:ascii="Tahoma" w:hAnsi="Tahoma" w:cs="Tahoma"/>
          <w:sz w:val="24"/>
          <w:szCs w:val="24"/>
        </w:rPr>
        <w:t xml:space="preserve"> x3 yearly</w:t>
      </w:r>
      <w:r w:rsidR="00BA305F" w:rsidRPr="00D006AA">
        <w:rPr>
          <w:rFonts w:ascii="Tahoma" w:hAnsi="Tahoma" w:cs="Tahoma"/>
          <w:sz w:val="24"/>
          <w:szCs w:val="24"/>
        </w:rPr>
        <w:t xml:space="preserve"> against the Early Learning Goals</w:t>
      </w:r>
      <w:r w:rsidR="00D461BB" w:rsidRPr="00D006AA">
        <w:rPr>
          <w:rFonts w:ascii="Tahoma" w:hAnsi="Tahoma" w:cs="Tahoma"/>
          <w:sz w:val="24"/>
          <w:szCs w:val="24"/>
        </w:rPr>
        <w:t xml:space="preserve"> using the Baytree </w:t>
      </w:r>
      <w:r w:rsidR="00D006AA" w:rsidRPr="00D006AA">
        <w:rPr>
          <w:rFonts w:ascii="Tahoma" w:hAnsi="Tahoma" w:cs="Tahoma"/>
          <w:sz w:val="24"/>
          <w:szCs w:val="24"/>
        </w:rPr>
        <w:t xml:space="preserve">School </w:t>
      </w:r>
      <w:r w:rsidR="00D461BB" w:rsidRPr="00D006AA">
        <w:rPr>
          <w:rFonts w:ascii="Tahoma" w:hAnsi="Tahoma" w:cs="Tahoma"/>
          <w:sz w:val="24"/>
          <w:szCs w:val="24"/>
        </w:rPr>
        <w:t>adapted DEYO (</w:t>
      </w:r>
      <w:r w:rsidR="005B419A" w:rsidRPr="00D006AA">
        <w:rPr>
          <w:rFonts w:ascii="Tahoma" w:hAnsi="Tahoma" w:cs="Tahoma"/>
          <w:sz w:val="24"/>
          <w:szCs w:val="24"/>
        </w:rPr>
        <w:t>Differentiated</w:t>
      </w:r>
      <w:r w:rsidR="00D461BB" w:rsidRPr="00D006AA">
        <w:rPr>
          <w:rFonts w:ascii="Tahoma" w:hAnsi="Tahoma" w:cs="Tahoma"/>
          <w:sz w:val="24"/>
          <w:szCs w:val="24"/>
        </w:rPr>
        <w:t xml:space="preserve"> Early Years Outcomes) document.</w:t>
      </w:r>
      <w:r w:rsidR="000A5980">
        <w:rPr>
          <w:rFonts w:ascii="Arial" w:hAnsi="Arial" w:cs="Arial"/>
        </w:rPr>
        <w:t xml:space="preserve"> </w:t>
      </w:r>
      <w:r w:rsidR="005E03C7">
        <w:rPr>
          <w:rFonts w:ascii="Arial" w:hAnsi="Arial" w:cs="Arial"/>
        </w:rPr>
        <w:t xml:space="preserve"> </w:t>
      </w:r>
      <w:r w:rsidR="00D461BB">
        <w:rPr>
          <w:rFonts w:ascii="Arial" w:hAnsi="Arial" w:cs="Arial"/>
        </w:rPr>
        <w:t xml:space="preserve"> (</w:t>
      </w:r>
      <w:hyperlink r:id="rId30" w:history="1">
        <w:r w:rsidR="00D461BB" w:rsidRPr="00C73599">
          <w:rPr>
            <w:rStyle w:val="Hyperlink"/>
            <w:rFonts w:ascii="Arial" w:hAnsi="Arial" w:cs="Arial"/>
          </w:rPr>
          <w:t>https://www.bristol.gov.uk/documents/1199298/1225907/Differentiated+Early+Years+Outcomes/46f5b789-a09b-4476-80bd-fa7e9f9e9600</w:t>
        </w:r>
      </w:hyperlink>
      <w:r w:rsidR="00D461BB">
        <w:rPr>
          <w:rFonts w:ascii="Arial" w:hAnsi="Arial" w:cs="Arial"/>
        </w:rPr>
        <w:t xml:space="preserve">) </w:t>
      </w:r>
    </w:p>
    <w:p w:rsidR="00F65D5E" w:rsidRPr="00D006AA" w:rsidRDefault="00D461BB">
      <w:pPr>
        <w:rPr>
          <w:rFonts w:ascii="Tahoma" w:hAnsi="Tahoma" w:cs="Tahoma"/>
          <w:sz w:val="24"/>
          <w:szCs w:val="24"/>
        </w:rPr>
      </w:pPr>
      <w:r w:rsidRPr="00D006AA">
        <w:rPr>
          <w:rFonts w:ascii="Tahoma" w:hAnsi="Tahoma" w:cs="Tahoma"/>
          <w:sz w:val="24"/>
          <w:szCs w:val="24"/>
        </w:rPr>
        <w:t>This provides clear evidence of the learning and progress each young person has made during their nursery and reception years. Progress and achievement</w:t>
      </w:r>
      <w:r w:rsidR="00295388" w:rsidRPr="00D006AA">
        <w:rPr>
          <w:rFonts w:ascii="Tahoma" w:hAnsi="Tahoma" w:cs="Tahoma"/>
          <w:sz w:val="24"/>
          <w:szCs w:val="24"/>
        </w:rPr>
        <w:t>s are recorded within the learner’</w:t>
      </w:r>
      <w:r w:rsidRPr="00D006AA">
        <w:rPr>
          <w:rFonts w:ascii="Tahoma" w:hAnsi="Tahoma" w:cs="Tahoma"/>
          <w:sz w:val="24"/>
          <w:szCs w:val="24"/>
        </w:rPr>
        <w:t>s individual learning journa</w:t>
      </w:r>
      <w:r w:rsidR="00295388" w:rsidRPr="00D006AA">
        <w:rPr>
          <w:rFonts w:ascii="Tahoma" w:hAnsi="Tahoma" w:cs="Tahoma"/>
          <w:sz w:val="24"/>
          <w:szCs w:val="24"/>
        </w:rPr>
        <w:t xml:space="preserve">ls. This information helps to </w:t>
      </w:r>
      <w:r w:rsidRPr="00D006AA">
        <w:rPr>
          <w:rFonts w:ascii="Tahoma" w:hAnsi="Tahoma" w:cs="Tahoma"/>
          <w:sz w:val="24"/>
          <w:szCs w:val="24"/>
        </w:rPr>
        <w:t>form the Long term and Medium Outcomes within the individual EHCP’s which are</w:t>
      </w:r>
      <w:r w:rsidR="0077535F" w:rsidRPr="00D006AA">
        <w:rPr>
          <w:rFonts w:ascii="Tahoma" w:hAnsi="Tahoma" w:cs="Tahoma"/>
          <w:sz w:val="24"/>
          <w:szCs w:val="24"/>
        </w:rPr>
        <w:t xml:space="preserve"> then</w:t>
      </w:r>
      <w:r w:rsidRPr="00D006AA">
        <w:rPr>
          <w:rFonts w:ascii="Tahoma" w:hAnsi="Tahoma" w:cs="Tahoma"/>
          <w:sz w:val="24"/>
          <w:szCs w:val="24"/>
        </w:rPr>
        <w:t xml:space="preserve"> to be tracked on entry into KS1.     </w:t>
      </w:r>
    </w:p>
    <w:p w:rsidR="00C1095D" w:rsidRPr="00D006AA" w:rsidRDefault="00C1095D" w:rsidP="00C1095D">
      <w:pPr>
        <w:rPr>
          <w:rFonts w:ascii="Tahoma" w:hAnsi="Tahoma" w:cs="Tahoma"/>
          <w:b/>
          <w:sz w:val="24"/>
          <w:szCs w:val="24"/>
        </w:rPr>
      </w:pPr>
      <w:r w:rsidRPr="00D006AA">
        <w:rPr>
          <w:rFonts w:ascii="Tahoma" w:hAnsi="Tahoma" w:cs="Tahoma"/>
          <w:b/>
          <w:sz w:val="24"/>
          <w:szCs w:val="24"/>
        </w:rPr>
        <w:t xml:space="preserve">KS4 and Post 16 Assessment </w:t>
      </w:r>
    </w:p>
    <w:p w:rsidR="00844C20" w:rsidRPr="00D006AA" w:rsidRDefault="00844C20" w:rsidP="00844C20">
      <w:pPr>
        <w:rPr>
          <w:rFonts w:ascii="Tahoma" w:hAnsi="Tahoma" w:cs="Tahoma"/>
          <w:b/>
          <w:sz w:val="24"/>
          <w:szCs w:val="24"/>
        </w:rPr>
      </w:pPr>
      <w:r w:rsidRPr="00D006AA">
        <w:rPr>
          <w:rFonts w:ascii="Tahoma" w:hAnsi="Tahoma" w:cs="Tahoma"/>
          <w:b/>
          <w:sz w:val="24"/>
          <w:szCs w:val="24"/>
        </w:rPr>
        <w:t>Duke of Edinburgh Award</w:t>
      </w:r>
    </w:p>
    <w:p w:rsidR="00844C20" w:rsidRPr="00D006AA" w:rsidRDefault="00844C20" w:rsidP="00844C20">
      <w:pPr>
        <w:rPr>
          <w:rFonts w:ascii="Tahoma" w:hAnsi="Tahoma" w:cs="Tahoma"/>
          <w:sz w:val="24"/>
          <w:szCs w:val="24"/>
        </w:rPr>
      </w:pPr>
      <w:r w:rsidRPr="00D006AA">
        <w:rPr>
          <w:rFonts w:ascii="Tahoma" w:hAnsi="Tahoma" w:cs="Tahoma"/>
          <w:sz w:val="24"/>
          <w:szCs w:val="24"/>
        </w:rPr>
        <w:t xml:space="preserve">Learners in key stage 4 work towards their Bronze Duke of Edinburgh award. Over the course of two years they complete modules relating to volunteering, physical and skills sections as well as an expedition. Activities within each section are implemented and incorporated within the individual learners tailored curriculum; this ensures the modules are relevant and meaningful for the learner and their next steps. The award enables learners to develop their practical skills and have new experiences. Achievements and progress in each section is recorded by the session leader and the successes of the learners are celebrated. </w:t>
      </w:r>
    </w:p>
    <w:p w:rsidR="00844C20" w:rsidRPr="00D006AA" w:rsidRDefault="00844C20" w:rsidP="00844C20">
      <w:pPr>
        <w:rPr>
          <w:rFonts w:ascii="Tahoma" w:hAnsi="Tahoma" w:cs="Tahoma"/>
          <w:b/>
          <w:sz w:val="24"/>
          <w:szCs w:val="24"/>
        </w:rPr>
      </w:pPr>
      <w:r w:rsidRPr="00D006AA">
        <w:rPr>
          <w:rFonts w:ascii="Tahoma" w:hAnsi="Tahoma" w:cs="Tahoma"/>
          <w:b/>
          <w:sz w:val="24"/>
          <w:szCs w:val="24"/>
        </w:rPr>
        <w:t>Accreditation</w:t>
      </w:r>
    </w:p>
    <w:p w:rsidR="00844C20" w:rsidRPr="00D006AA" w:rsidRDefault="00844C20" w:rsidP="00844C20">
      <w:pPr>
        <w:rPr>
          <w:rFonts w:ascii="Tahoma" w:hAnsi="Tahoma" w:cs="Tahoma"/>
          <w:sz w:val="24"/>
          <w:szCs w:val="24"/>
        </w:rPr>
      </w:pPr>
      <w:r w:rsidRPr="00D006AA">
        <w:rPr>
          <w:rFonts w:ascii="Tahoma" w:hAnsi="Tahoma" w:cs="Tahoma"/>
          <w:sz w:val="24"/>
          <w:szCs w:val="24"/>
        </w:rPr>
        <w:t>Post 16 learners achieve awards from the AQA unit award scheme. Units are personalised to each learner and are linked to learners EHCP outcomes or to specific skills relevant to a curriculum area and their next steps of learning. Learners complete a progressive programme of awards in a variety of curriculum areas to develop skills, independence levels and to transfer skills in order to prepare our learners for life beyond Baytree School.</w:t>
      </w:r>
    </w:p>
    <w:p w:rsidR="00844C20" w:rsidRPr="00D006AA" w:rsidRDefault="00844C20" w:rsidP="00844C20">
      <w:pPr>
        <w:rPr>
          <w:rFonts w:ascii="Tahoma" w:hAnsi="Tahoma" w:cs="Tahoma"/>
          <w:sz w:val="24"/>
          <w:szCs w:val="24"/>
        </w:rPr>
      </w:pPr>
      <w:r w:rsidRPr="00D006AA">
        <w:rPr>
          <w:rFonts w:ascii="Tahoma" w:hAnsi="Tahoma" w:cs="Tahoma"/>
          <w:sz w:val="24"/>
          <w:szCs w:val="24"/>
        </w:rPr>
        <w:t xml:space="preserve">Both key stage 4 and post 16 learners’ EHCP outcomes continue to be assessed and tracked against MAPP and the engagement scales to ensure our young people leave Baytree </w:t>
      </w:r>
      <w:r w:rsidR="00D006AA">
        <w:rPr>
          <w:rFonts w:ascii="Tahoma" w:hAnsi="Tahoma" w:cs="Tahoma"/>
          <w:sz w:val="24"/>
          <w:szCs w:val="24"/>
        </w:rPr>
        <w:t xml:space="preserve">School </w:t>
      </w:r>
      <w:r w:rsidRPr="00D006AA">
        <w:rPr>
          <w:rFonts w:ascii="Tahoma" w:hAnsi="Tahoma" w:cs="Tahoma"/>
          <w:sz w:val="24"/>
          <w:szCs w:val="24"/>
        </w:rPr>
        <w:t xml:space="preserve">with clear, relevant and meaningful aspirations that can be continued </w:t>
      </w:r>
      <w:r w:rsidRPr="00D006AA">
        <w:rPr>
          <w:rFonts w:ascii="Tahoma" w:hAnsi="Tahoma" w:cs="Tahoma"/>
          <w:sz w:val="24"/>
          <w:szCs w:val="24"/>
        </w:rPr>
        <w:lastRenderedPageBreak/>
        <w:t xml:space="preserve">and supported by the relevant College, work placement / apprenticeships and/or support package. This ensures learners remain on their chosen pathway.    </w:t>
      </w:r>
    </w:p>
    <w:p w:rsidR="00C1095D" w:rsidRPr="00D006AA" w:rsidRDefault="00C1095D" w:rsidP="00C1095D">
      <w:pPr>
        <w:rPr>
          <w:rFonts w:ascii="Tahoma" w:hAnsi="Tahoma" w:cs="Tahoma"/>
          <w:b/>
          <w:sz w:val="24"/>
          <w:szCs w:val="24"/>
        </w:rPr>
      </w:pPr>
      <w:r w:rsidRPr="00D006AA">
        <w:rPr>
          <w:rFonts w:ascii="Tahoma" w:hAnsi="Tahoma" w:cs="Tahoma"/>
          <w:b/>
          <w:sz w:val="24"/>
          <w:szCs w:val="24"/>
        </w:rPr>
        <w:t xml:space="preserve">Destinations </w:t>
      </w:r>
    </w:p>
    <w:p w:rsidR="00D006AA" w:rsidRDefault="00725F2D" w:rsidP="00725F2D">
      <w:pPr>
        <w:rPr>
          <w:rFonts w:ascii="Tahoma" w:hAnsi="Tahoma" w:cs="Tahoma"/>
          <w:sz w:val="24"/>
          <w:szCs w:val="24"/>
        </w:rPr>
      </w:pPr>
      <w:r w:rsidRPr="00D006AA">
        <w:rPr>
          <w:rFonts w:ascii="Tahoma" w:hAnsi="Tahoma" w:cs="Tahoma"/>
          <w:sz w:val="24"/>
          <w:szCs w:val="24"/>
        </w:rPr>
        <w:t>Learners in p</w:t>
      </w:r>
      <w:r w:rsidR="00D006AA">
        <w:rPr>
          <w:rFonts w:ascii="Tahoma" w:hAnsi="Tahoma" w:cs="Tahoma"/>
          <w:sz w:val="24"/>
          <w:szCs w:val="24"/>
        </w:rPr>
        <w:t>ost 16 can attend the</w:t>
      </w:r>
      <w:r w:rsidRPr="00D006AA">
        <w:rPr>
          <w:rFonts w:ascii="Tahoma" w:hAnsi="Tahoma" w:cs="Tahoma"/>
          <w:sz w:val="24"/>
          <w:szCs w:val="24"/>
        </w:rPr>
        <w:t xml:space="preserve"> link course at Weston College for one day a week; this supports our learners understand what a college course would be like, alongside starting to prepare them for a college setting. Regular meetings are held between Baytree </w:t>
      </w:r>
      <w:r w:rsidR="00D006AA">
        <w:rPr>
          <w:rFonts w:ascii="Tahoma" w:hAnsi="Tahoma" w:cs="Tahoma"/>
          <w:sz w:val="24"/>
          <w:szCs w:val="24"/>
        </w:rPr>
        <w:t xml:space="preserve">School </w:t>
      </w:r>
      <w:r w:rsidRPr="00D006AA">
        <w:rPr>
          <w:rFonts w:ascii="Tahoma" w:hAnsi="Tahoma" w:cs="Tahoma"/>
          <w:sz w:val="24"/>
          <w:szCs w:val="24"/>
        </w:rPr>
        <w:t xml:space="preserve">and Weston College staff to determine how the learner is progressing and determine their next steps on the link course. </w:t>
      </w:r>
    </w:p>
    <w:p w:rsidR="00725F2D" w:rsidRPr="00D006AA" w:rsidRDefault="00725F2D" w:rsidP="00725F2D">
      <w:pPr>
        <w:rPr>
          <w:rFonts w:ascii="Tahoma" w:hAnsi="Tahoma" w:cs="Tahoma"/>
          <w:sz w:val="24"/>
          <w:szCs w:val="24"/>
        </w:rPr>
      </w:pPr>
      <w:r w:rsidRPr="00D006AA">
        <w:rPr>
          <w:rFonts w:ascii="Tahoma" w:hAnsi="Tahoma" w:cs="Tahoma"/>
          <w:sz w:val="24"/>
          <w:szCs w:val="24"/>
        </w:rPr>
        <w:t xml:space="preserve">We recognise that Weston College is not always the appropriate next setting for our learners beyond Baytree </w:t>
      </w:r>
      <w:r w:rsidR="00D006AA">
        <w:rPr>
          <w:rFonts w:ascii="Tahoma" w:hAnsi="Tahoma" w:cs="Tahoma"/>
          <w:sz w:val="24"/>
          <w:szCs w:val="24"/>
        </w:rPr>
        <w:t xml:space="preserve">School </w:t>
      </w:r>
      <w:r w:rsidRPr="00D006AA">
        <w:rPr>
          <w:rFonts w:ascii="Tahoma" w:hAnsi="Tahoma" w:cs="Tahoma"/>
          <w:sz w:val="24"/>
          <w:szCs w:val="24"/>
        </w:rPr>
        <w:t xml:space="preserve">and through partnership working with the young person, family and multi-agencies including the transition team the most appropriate provision is identified. Our learner’s final year at Baytree School will have a focused curriculum on preparing the learner for their identified next step. This may include a travel training programme, accessing the local community, work placements, developing independent living skills etc. In recent previous years, our learners have successfully transitioned to a range of different settings, such as local colleges, residential colleges and supported living services. </w:t>
      </w:r>
    </w:p>
    <w:p w:rsidR="000A5980" w:rsidRPr="000A5980" w:rsidRDefault="00915942" w:rsidP="00D14DA0">
      <w:pPr>
        <w:rPr>
          <w:rFonts w:ascii="Arial" w:hAnsi="Arial" w:cs="Arial"/>
        </w:rPr>
      </w:pPr>
      <w:r w:rsidRPr="00915942">
        <w:rPr>
          <w:rFonts w:ascii="Arial" w:hAnsi="Arial" w:cs="Arial"/>
          <w:noProof/>
          <w:lang w:eastAsia="en-GB"/>
        </w:rPr>
        <w:drawing>
          <wp:inline distT="0" distB="0" distL="0" distR="0" wp14:anchorId="21805210" wp14:editId="15B11AA4">
            <wp:extent cx="2523822" cy="353978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9205" cy="3589412"/>
                    </a:xfrm>
                    <a:prstGeom prst="rect">
                      <a:avLst/>
                    </a:prstGeom>
                  </pic:spPr>
                </pic:pic>
              </a:graphicData>
            </a:graphic>
          </wp:inline>
        </w:drawing>
      </w:r>
      <w:r w:rsidR="004406C9">
        <w:rPr>
          <w:rFonts w:ascii="Arial" w:hAnsi="Arial" w:cs="Arial"/>
        </w:rPr>
        <w:t xml:space="preserve">              </w:t>
      </w:r>
      <w:r w:rsidR="004406C9" w:rsidRPr="004406C9">
        <w:rPr>
          <w:rFonts w:ascii="Arial" w:hAnsi="Arial" w:cs="Arial"/>
          <w:noProof/>
          <w:lang w:eastAsia="en-GB"/>
        </w:rPr>
        <w:drawing>
          <wp:inline distT="0" distB="0" distL="0" distR="0" wp14:anchorId="68698CCD" wp14:editId="609BD7D4">
            <wp:extent cx="2504443" cy="3539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9073" cy="3574299"/>
                    </a:xfrm>
                    <a:prstGeom prst="rect">
                      <a:avLst/>
                    </a:prstGeom>
                  </pic:spPr>
                </pic:pic>
              </a:graphicData>
            </a:graphic>
          </wp:inline>
        </w:drawing>
      </w:r>
    </w:p>
    <w:sectPr w:rsidR="000A5980" w:rsidRPr="000A59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690" w:rsidRDefault="00DD7690" w:rsidP="00B00E43">
      <w:pPr>
        <w:spacing w:after="0" w:line="240" w:lineRule="auto"/>
      </w:pPr>
      <w:r>
        <w:separator/>
      </w:r>
    </w:p>
  </w:endnote>
  <w:endnote w:type="continuationSeparator" w:id="0">
    <w:p w:rsidR="00DD7690" w:rsidRDefault="00DD7690" w:rsidP="00B00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690" w:rsidRDefault="00DD7690" w:rsidP="00B00E43">
      <w:pPr>
        <w:spacing w:after="0" w:line="240" w:lineRule="auto"/>
      </w:pPr>
      <w:r>
        <w:separator/>
      </w:r>
    </w:p>
  </w:footnote>
  <w:footnote w:type="continuationSeparator" w:id="0">
    <w:p w:rsidR="00DD7690" w:rsidRDefault="00DD7690" w:rsidP="00B00E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142"/>
    <w:rsid w:val="000059BC"/>
    <w:rsid w:val="000638DE"/>
    <w:rsid w:val="00064F74"/>
    <w:rsid w:val="00075CA7"/>
    <w:rsid w:val="000A0058"/>
    <w:rsid w:val="000A0C18"/>
    <w:rsid w:val="000A5980"/>
    <w:rsid w:val="000C7172"/>
    <w:rsid w:val="000D5836"/>
    <w:rsid w:val="000E76D0"/>
    <w:rsid w:val="00181F87"/>
    <w:rsid w:val="001C4267"/>
    <w:rsid w:val="001D30A5"/>
    <w:rsid w:val="001F40BB"/>
    <w:rsid w:val="00204DE7"/>
    <w:rsid w:val="00212598"/>
    <w:rsid w:val="00233F21"/>
    <w:rsid w:val="00295388"/>
    <w:rsid w:val="002A1903"/>
    <w:rsid w:val="002E528F"/>
    <w:rsid w:val="00397142"/>
    <w:rsid w:val="003B5284"/>
    <w:rsid w:val="003F7938"/>
    <w:rsid w:val="0040771B"/>
    <w:rsid w:val="004406C9"/>
    <w:rsid w:val="00471009"/>
    <w:rsid w:val="004A74FE"/>
    <w:rsid w:val="004C5B9A"/>
    <w:rsid w:val="004D6328"/>
    <w:rsid w:val="00540413"/>
    <w:rsid w:val="005A7A77"/>
    <w:rsid w:val="005B419A"/>
    <w:rsid w:val="005C214A"/>
    <w:rsid w:val="005E03C7"/>
    <w:rsid w:val="00611343"/>
    <w:rsid w:val="006377FB"/>
    <w:rsid w:val="006876F6"/>
    <w:rsid w:val="00687B8F"/>
    <w:rsid w:val="00725F2D"/>
    <w:rsid w:val="0077535F"/>
    <w:rsid w:val="00787E14"/>
    <w:rsid w:val="007A0568"/>
    <w:rsid w:val="007C6A83"/>
    <w:rsid w:val="008232F7"/>
    <w:rsid w:val="00832AD2"/>
    <w:rsid w:val="00844C20"/>
    <w:rsid w:val="008877F8"/>
    <w:rsid w:val="00894788"/>
    <w:rsid w:val="008D4440"/>
    <w:rsid w:val="00915942"/>
    <w:rsid w:val="00936579"/>
    <w:rsid w:val="00944716"/>
    <w:rsid w:val="009F18FB"/>
    <w:rsid w:val="009F28C3"/>
    <w:rsid w:val="009F48FB"/>
    <w:rsid w:val="00A36F74"/>
    <w:rsid w:val="00A4573A"/>
    <w:rsid w:val="00A50665"/>
    <w:rsid w:val="00AA2418"/>
    <w:rsid w:val="00AC7943"/>
    <w:rsid w:val="00AD5E8F"/>
    <w:rsid w:val="00AE29F1"/>
    <w:rsid w:val="00B00E43"/>
    <w:rsid w:val="00B33918"/>
    <w:rsid w:val="00B4082E"/>
    <w:rsid w:val="00B77693"/>
    <w:rsid w:val="00B87337"/>
    <w:rsid w:val="00BA305F"/>
    <w:rsid w:val="00BA5D57"/>
    <w:rsid w:val="00BC7DAF"/>
    <w:rsid w:val="00BD1BBC"/>
    <w:rsid w:val="00C05587"/>
    <w:rsid w:val="00C100C6"/>
    <w:rsid w:val="00C1095D"/>
    <w:rsid w:val="00C11B4A"/>
    <w:rsid w:val="00C224F4"/>
    <w:rsid w:val="00C540F3"/>
    <w:rsid w:val="00CA0DBA"/>
    <w:rsid w:val="00CE1A80"/>
    <w:rsid w:val="00CE5448"/>
    <w:rsid w:val="00CF27DE"/>
    <w:rsid w:val="00D006AA"/>
    <w:rsid w:val="00D14DA0"/>
    <w:rsid w:val="00D40E5B"/>
    <w:rsid w:val="00D461BB"/>
    <w:rsid w:val="00D707E3"/>
    <w:rsid w:val="00D74FA0"/>
    <w:rsid w:val="00DB6C0D"/>
    <w:rsid w:val="00DC1CB4"/>
    <w:rsid w:val="00DD7690"/>
    <w:rsid w:val="00E04AEB"/>
    <w:rsid w:val="00E14536"/>
    <w:rsid w:val="00E36C68"/>
    <w:rsid w:val="00E55F38"/>
    <w:rsid w:val="00E95F4B"/>
    <w:rsid w:val="00EA5F69"/>
    <w:rsid w:val="00EB49AB"/>
    <w:rsid w:val="00EE7E02"/>
    <w:rsid w:val="00F04024"/>
    <w:rsid w:val="00F53B13"/>
    <w:rsid w:val="00F607E5"/>
    <w:rsid w:val="00F65D5E"/>
    <w:rsid w:val="00F96D52"/>
    <w:rsid w:val="00FA3F14"/>
    <w:rsid w:val="00FC77A7"/>
    <w:rsid w:val="00FC7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E8D374-1B02-4A05-80E9-3ED4C2F5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14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0E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43"/>
  </w:style>
  <w:style w:type="paragraph" w:styleId="Footer">
    <w:name w:val="footer"/>
    <w:basedOn w:val="Normal"/>
    <w:link w:val="FooterChar"/>
    <w:uiPriority w:val="99"/>
    <w:unhideWhenUsed/>
    <w:rsid w:val="00B00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43"/>
  </w:style>
  <w:style w:type="paragraph" w:styleId="NoSpacing">
    <w:name w:val="No Spacing"/>
    <w:uiPriority w:val="1"/>
    <w:qFormat/>
    <w:rsid w:val="00BD1BBC"/>
    <w:pPr>
      <w:spacing w:after="0" w:line="240" w:lineRule="auto"/>
    </w:pPr>
  </w:style>
  <w:style w:type="paragraph" w:styleId="BalloonText">
    <w:name w:val="Balloon Text"/>
    <w:basedOn w:val="Normal"/>
    <w:link w:val="BalloonTextChar"/>
    <w:uiPriority w:val="99"/>
    <w:semiHidden/>
    <w:unhideWhenUsed/>
    <w:rsid w:val="004710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009"/>
    <w:rPr>
      <w:rFonts w:ascii="Segoe UI" w:hAnsi="Segoe UI" w:cs="Segoe UI"/>
      <w:sz w:val="18"/>
      <w:szCs w:val="18"/>
    </w:rPr>
  </w:style>
  <w:style w:type="character" w:styleId="Hyperlink">
    <w:name w:val="Hyperlink"/>
    <w:basedOn w:val="DefaultParagraphFont"/>
    <w:uiPriority w:val="99"/>
    <w:unhideWhenUsed/>
    <w:rsid w:val="00D46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8.png"/><Relationship Id="rId26" Type="http://schemas.openxmlformats.org/officeDocument/2006/relationships/diagramQuickStyle" Target="diagrams/quickStyle3.xml"/><Relationship Id="rId3" Type="http://schemas.openxmlformats.org/officeDocument/2006/relationships/webSettings" Target="webSettings.xml"/><Relationship Id="rId21" Type="http://schemas.openxmlformats.org/officeDocument/2006/relationships/diagramQuickStyle" Target="diagrams/quickStyle2.xm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image" Target="media/image7.png"/><Relationship Id="rId25" Type="http://schemas.openxmlformats.org/officeDocument/2006/relationships/diagramLayout" Target="diagrams/layout3.xm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diagramLayout" Target="diagrams/layout2.xm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5.png"/><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yperlink" Target="https://www.bristol.gov.uk/documents/1199298/1225907/Differentiated+Early+Years+Outcomes/46f5b789-a09b-4476-80bd-fa7e9f9e9600" TargetMode="External"/><Relationship Id="rId8"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8F8725-4FAB-496A-B243-41C577E638E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02E43B39-1793-453C-BC18-7E7094F211BF}">
      <dgm:prSet phldrT="[Text]"/>
      <dgm:spPr>
        <a:solidFill>
          <a:srgbClr val="00B0F0"/>
        </a:solidFill>
      </dgm:spPr>
      <dgm:t>
        <a:bodyPr/>
        <a:lstStyle/>
        <a:p>
          <a:r>
            <a:rPr lang="en-US">
              <a:latin typeface="Tahoma" panose="020B0604030504040204" pitchFamily="34" charset="0"/>
              <a:ea typeface="Tahoma" panose="020B0604030504040204" pitchFamily="34" charset="0"/>
              <a:cs typeface="Tahoma" panose="020B0604030504040204" pitchFamily="34" charset="0"/>
            </a:rPr>
            <a:t>Termly Targets</a:t>
          </a:r>
        </a:p>
        <a:p>
          <a:r>
            <a:rPr lang="en-US">
              <a:latin typeface="Tahoma" panose="020B0604030504040204" pitchFamily="34" charset="0"/>
              <a:ea typeface="Tahoma" panose="020B0604030504040204" pitchFamily="34" charset="0"/>
              <a:cs typeface="Tahoma" panose="020B0604030504040204" pitchFamily="34" charset="0"/>
            </a:rPr>
            <a:t>x6 a year</a:t>
          </a:r>
        </a:p>
      </dgm:t>
    </dgm:pt>
    <dgm:pt modelId="{76A703F5-9F1F-4AEE-ADD3-DA060E65C67C}" type="parTrans" cxnId="{D8BF7C05-D579-4966-BF1B-193A4DE04E7E}">
      <dgm:prSet/>
      <dgm:spPr/>
      <dgm:t>
        <a:bodyPr/>
        <a:lstStyle/>
        <a:p>
          <a:endParaRPr lang="en-US"/>
        </a:p>
      </dgm:t>
    </dgm:pt>
    <dgm:pt modelId="{0A331382-1D3B-459D-8CCD-33008309B0B9}" type="sibTrans" cxnId="{D8BF7C05-D579-4966-BF1B-193A4DE04E7E}">
      <dgm:prSet/>
      <dgm:spPr/>
      <dgm:t>
        <a:bodyPr/>
        <a:lstStyle/>
        <a:p>
          <a:endParaRPr lang="en-US"/>
        </a:p>
      </dgm:t>
    </dgm:pt>
    <dgm:pt modelId="{C7DDDE9F-D44F-4AE4-867F-D5FAAC6CDF3C}">
      <dgm:prSet phldrT="[Text]"/>
      <dgm:spPr>
        <a:solidFill>
          <a:srgbClr val="0070C0"/>
        </a:solidFill>
      </dgm:spPr>
      <dgm:t>
        <a:bodyPr/>
        <a:lstStyle/>
        <a:p>
          <a:r>
            <a:rPr lang="en-US">
              <a:latin typeface="Tahoma" panose="020B0604030504040204" pitchFamily="34" charset="0"/>
              <a:ea typeface="Tahoma" panose="020B0604030504040204" pitchFamily="34" charset="0"/>
              <a:cs typeface="Tahoma" panose="020B0604030504040204" pitchFamily="34" charset="0"/>
            </a:rPr>
            <a:t>Medium Term Outcome</a:t>
          </a:r>
        </a:p>
      </dgm:t>
    </dgm:pt>
    <dgm:pt modelId="{CF3FD523-E4BC-431F-88D7-CEC15D4920F3}" type="parTrans" cxnId="{38FEE387-0413-4CF3-BE61-6ABD32B5E248}">
      <dgm:prSet/>
      <dgm:spPr/>
      <dgm:t>
        <a:bodyPr/>
        <a:lstStyle/>
        <a:p>
          <a:endParaRPr lang="en-US"/>
        </a:p>
      </dgm:t>
    </dgm:pt>
    <dgm:pt modelId="{CD1CD11B-FCEE-445A-96DC-B0A84FD1EF30}" type="sibTrans" cxnId="{38FEE387-0413-4CF3-BE61-6ABD32B5E248}">
      <dgm:prSet/>
      <dgm:spPr/>
      <dgm:t>
        <a:bodyPr/>
        <a:lstStyle/>
        <a:p>
          <a:endParaRPr lang="en-US"/>
        </a:p>
      </dgm:t>
    </dgm:pt>
    <dgm:pt modelId="{A1E4B044-A754-4079-A8A9-4A377BB45973}">
      <dgm:prSet phldrT="[Text]"/>
      <dgm:spPr>
        <a:solidFill>
          <a:srgbClr val="002060"/>
        </a:solidFill>
      </dgm:spPr>
      <dgm:t>
        <a:bodyPr/>
        <a:lstStyle/>
        <a:p>
          <a:r>
            <a:rPr lang="en-US">
              <a:latin typeface="Tahoma" panose="020B0604030504040204" pitchFamily="34" charset="0"/>
              <a:ea typeface="Tahoma" panose="020B0604030504040204" pitchFamily="34" charset="0"/>
              <a:cs typeface="Tahoma" panose="020B0604030504040204" pitchFamily="34" charset="0"/>
            </a:rPr>
            <a:t>Long Term Outcome</a:t>
          </a:r>
        </a:p>
      </dgm:t>
    </dgm:pt>
    <dgm:pt modelId="{E1798E75-047E-41AE-BF37-7AF2B6AE7D93}" type="parTrans" cxnId="{9F7C517A-874F-4B58-906C-77A586B33458}">
      <dgm:prSet/>
      <dgm:spPr/>
      <dgm:t>
        <a:bodyPr/>
        <a:lstStyle/>
        <a:p>
          <a:endParaRPr lang="en-US"/>
        </a:p>
      </dgm:t>
    </dgm:pt>
    <dgm:pt modelId="{6BF85B10-E217-42CA-824D-7CBC803B2540}" type="sibTrans" cxnId="{9F7C517A-874F-4B58-906C-77A586B33458}">
      <dgm:prSet/>
      <dgm:spPr/>
      <dgm:t>
        <a:bodyPr/>
        <a:lstStyle/>
        <a:p>
          <a:endParaRPr lang="en-US"/>
        </a:p>
      </dgm:t>
    </dgm:pt>
    <dgm:pt modelId="{39551934-B852-4DD7-946C-0EA27CB34F5F}" type="pres">
      <dgm:prSet presAssocID="{248F8725-4FAB-496A-B243-41C577E638E4}" presName="theList" presStyleCnt="0">
        <dgm:presLayoutVars>
          <dgm:dir/>
          <dgm:animLvl val="lvl"/>
          <dgm:resizeHandles val="exact"/>
        </dgm:presLayoutVars>
      </dgm:prSet>
      <dgm:spPr/>
      <dgm:t>
        <a:bodyPr/>
        <a:lstStyle/>
        <a:p>
          <a:endParaRPr lang="en-US"/>
        </a:p>
      </dgm:t>
    </dgm:pt>
    <dgm:pt modelId="{67B3D609-0A28-4C72-8784-7038818B9EAF}" type="pres">
      <dgm:prSet presAssocID="{02E43B39-1793-453C-BC18-7E7094F211BF}" presName="compNode" presStyleCnt="0"/>
      <dgm:spPr/>
    </dgm:pt>
    <dgm:pt modelId="{3134F428-17C5-4251-84FB-31801435D33F}" type="pres">
      <dgm:prSet presAssocID="{02E43B39-1793-453C-BC18-7E7094F211BF}" presName="noGeometry" presStyleCnt="0"/>
      <dgm:spPr/>
    </dgm:pt>
    <dgm:pt modelId="{2771E85E-3B12-4377-8DEE-F7932A302F72}" type="pres">
      <dgm:prSet presAssocID="{02E43B39-1793-453C-BC18-7E7094F211BF}" presName="childTextVisible" presStyleLbl="bgAccFollowNode1" presStyleIdx="0" presStyleCnt="3" custLinFactNeighborY="18489">
        <dgm:presLayoutVars>
          <dgm:bulletEnabled val="1"/>
        </dgm:presLayoutVars>
      </dgm:prSet>
      <dgm:spPr>
        <a:solidFill>
          <a:srgbClr val="00B0F0">
            <a:alpha val="90000"/>
          </a:srgbClr>
        </a:solidFill>
      </dgm:spPr>
      <dgm:t>
        <a:bodyPr/>
        <a:lstStyle/>
        <a:p>
          <a:endParaRPr lang="en-US"/>
        </a:p>
      </dgm:t>
    </dgm:pt>
    <dgm:pt modelId="{CCFE3920-325D-472E-B458-592CFA3E39DE}" type="pres">
      <dgm:prSet presAssocID="{02E43B39-1793-453C-BC18-7E7094F211BF}" presName="childTextHidden" presStyleLbl="bgAccFollowNode1" presStyleIdx="0" presStyleCnt="3"/>
      <dgm:spPr/>
      <dgm:t>
        <a:bodyPr/>
        <a:lstStyle/>
        <a:p>
          <a:endParaRPr lang="en-US"/>
        </a:p>
      </dgm:t>
    </dgm:pt>
    <dgm:pt modelId="{73FA1EEF-79DD-40F7-95CF-3A68928F1FD2}" type="pres">
      <dgm:prSet presAssocID="{02E43B39-1793-453C-BC18-7E7094F211BF}" presName="parentText" presStyleLbl="node1" presStyleIdx="0" presStyleCnt="3" custLinFactNeighborX="-379" custLinFactNeighborY="29630">
        <dgm:presLayoutVars>
          <dgm:chMax val="1"/>
          <dgm:bulletEnabled val="1"/>
        </dgm:presLayoutVars>
      </dgm:prSet>
      <dgm:spPr/>
      <dgm:t>
        <a:bodyPr/>
        <a:lstStyle/>
        <a:p>
          <a:endParaRPr lang="en-US"/>
        </a:p>
      </dgm:t>
    </dgm:pt>
    <dgm:pt modelId="{B4F2A32F-0569-447E-8447-881859ACD09E}" type="pres">
      <dgm:prSet presAssocID="{02E43B39-1793-453C-BC18-7E7094F211BF}" presName="aSpace" presStyleCnt="0"/>
      <dgm:spPr/>
    </dgm:pt>
    <dgm:pt modelId="{A53B8C28-B06C-4649-919E-975838AA3008}" type="pres">
      <dgm:prSet presAssocID="{C7DDDE9F-D44F-4AE4-867F-D5FAAC6CDF3C}" presName="compNode" presStyleCnt="0"/>
      <dgm:spPr/>
    </dgm:pt>
    <dgm:pt modelId="{2FACCEBB-7583-4EA4-9357-B7729EF011C5}" type="pres">
      <dgm:prSet presAssocID="{C7DDDE9F-D44F-4AE4-867F-D5FAAC6CDF3C}" presName="noGeometry" presStyleCnt="0"/>
      <dgm:spPr/>
    </dgm:pt>
    <dgm:pt modelId="{456D53EF-0AA1-4CD3-A6AB-F247C9008675}" type="pres">
      <dgm:prSet presAssocID="{C7DDDE9F-D44F-4AE4-867F-D5FAAC6CDF3C}" presName="childTextVisible" presStyleLbl="bgAccFollowNode1" presStyleIdx="1" presStyleCnt="3" custLinFactNeighborX="0" custLinFactNeighborY="-771">
        <dgm:presLayoutVars>
          <dgm:bulletEnabled val="1"/>
        </dgm:presLayoutVars>
      </dgm:prSet>
      <dgm:spPr>
        <a:solidFill>
          <a:srgbClr val="0070C0">
            <a:alpha val="90000"/>
          </a:srgbClr>
        </a:solidFill>
      </dgm:spPr>
      <dgm:t>
        <a:bodyPr/>
        <a:lstStyle/>
        <a:p>
          <a:endParaRPr lang="en-US"/>
        </a:p>
      </dgm:t>
    </dgm:pt>
    <dgm:pt modelId="{9FE698D0-9CDD-4404-9DED-554FD94C7431}" type="pres">
      <dgm:prSet presAssocID="{C7DDDE9F-D44F-4AE4-867F-D5FAAC6CDF3C}" presName="childTextHidden" presStyleLbl="bgAccFollowNode1" presStyleIdx="1" presStyleCnt="3"/>
      <dgm:spPr/>
      <dgm:t>
        <a:bodyPr/>
        <a:lstStyle/>
        <a:p>
          <a:endParaRPr lang="en-US"/>
        </a:p>
      </dgm:t>
    </dgm:pt>
    <dgm:pt modelId="{AFD76C8F-56A2-4302-98BD-A0286526126A}" type="pres">
      <dgm:prSet presAssocID="{C7DDDE9F-D44F-4AE4-867F-D5FAAC6CDF3C}" presName="parentText" presStyleLbl="node1" presStyleIdx="1" presStyleCnt="3" custLinFactNeighborX="2694" custLinFactNeighborY="-1347">
        <dgm:presLayoutVars>
          <dgm:chMax val="1"/>
          <dgm:bulletEnabled val="1"/>
        </dgm:presLayoutVars>
      </dgm:prSet>
      <dgm:spPr/>
      <dgm:t>
        <a:bodyPr/>
        <a:lstStyle/>
        <a:p>
          <a:endParaRPr lang="en-US"/>
        </a:p>
      </dgm:t>
    </dgm:pt>
    <dgm:pt modelId="{C21DDDDC-6B54-448B-9381-5A1C697147FE}" type="pres">
      <dgm:prSet presAssocID="{C7DDDE9F-D44F-4AE4-867F-D5FAAC6CDF3C}" presName="aSpace" presStyleCnt="0"/>
      <dgm:spPr/>
    </dgm:pt>
    <dgm:pt modelId="{D3B9A521-E4B7-42D7-9276-B1580696520D}" type="pres">
      <dgm:prSet presAssocID="{A1E4B044-A754-4079-A8A9-4A377BB45973}" presName="compNode" presStyleCnt="0"/>
      <dgm:spPr/>
    </dgm:pt>
    <dgm:pt modelId="{099C1C9C-A0B1-4861-9D4B-6C1725CEF196}" type="pres">
      <dgm:prSet presAssocID="{A1E4B044-A754-4079-A8A9-4A377BB45973}" presName="noGeometry" presStyleCnt="0"/>
      <dgm:spPr/>
    </dgm:pt>
    <dgm:pt modelId="{1089109D-433A-4A33-9F44-AB79C0490F92}" type="pres">
      <dgm:prSet presAssocID="{A1E4B044-A754-4079-A8A9-4A377BB45973}" presName="childTextVisible" presStyleLbl="bgAccFollowNode1" presStyleIdx="2" presStyleCnt="3" custLinFactNeighborX="189" custLinFactNeighborY="-26652">
        <dgm:presLayoutVars>
          <dgm:bulletEnabled val="1"/>
        </dgm:presLayoutVars>
      </dgm:prSet>
      <dgm:spPr>
        <a:solidFill>
          <a:srgbClr val="002060">
            <a:alpha val="90000"/>
          </a:srgbClr>
        </a:solidFill>
      </dgm:spPr>
      <dgm:t>
        <a:bodyPr/>
        <a:lstStyle/>
        <a:p>
          <a:endParaRPr lang="en-US"/>
        </a:p>
      </dgm:t>
    </dgm:pt>
    <dgm:pt modelId="{CFCCF822-2F48-4FA2-9326-D6D698B267C7}" type="pres">
      <dgm:prSet presAssocID="{A1E4B044-A754-4079-A8A9-4A377BB45973}" presName="childTextHidden" presStyleLbl="bgAccFollowNode1" presStyleIdx="2" presStyleCnt="3"/>
      <dgm:spPr/>
      <dgm:t>
        <a:bodyPr/>
        <a:lstStyle/>
        <a:p>
          <a:endParaRPr lang="en-US"/>
        </a:p>
      </dgm:t>
    </dgm:pt>
    <dgm:pt modelId="{059DFCBF-3698-492E-A68E-E05D898EB12E}" type="pres">
      <dgm:prSet presAssocID="{A1E4B044-A754-4079-A8A9-4A377BB45973}" presName="parentText" presStyleLbl="node1" presStyleIdx="2" presStyleCnt="3" custLinFactNeighborY="-47138">
        <dgm:presLayoutVars>
          <dgm:chMax val="1"/>
          <dgm:bulletEnabled val="1"/>
        </dgm:presLayoutVars>
      </dgm:prSet>
      <dgm:spPr/>
      <dgm:t>
        <a:bodyPr/>
        <a:lstStyle/>
        <a:p>
          <a:endParaRPr lang="en-US"/>
        </a:p>
      </dgm:t>
    </dgm:pt>
  </dgm:ptLst>
  <dgm:cxnLst>
    <dgm:cxn modelId="{9F7C517A-874F-4B58-906C-77A586B33458}" srcId="{248F8725-4FAB-496A-B243-41C577E638E4}" destId="{A1E4B044-A754-4079-A8A9-4A377BB45973}" srcOrd="2" destOrd="0" parTransId="{E1798E75-047E-41AE-BF37-7AF2B6AE7D93}" sibTransId="{6BF85B10-E217-42CA-824D-7CBC803B2540}"/>
    <dgm:cxn modelId="{9F7B5664-A4E6-4AF7-B78C-5A2F02184B08}" type="presOf" srcId="{02E43B39-1793-453C-BC18-7E7094F211BF}" destId="{73FA1EEF-79DD-40F7-95CF-3A68928F1FD2}" srcOrd="0" destOrd="0" presId="urn:microsoft.com/office/officeart/2005/8/layout/hProcess6"/>
    <dgm:cxn modelId="{6D13BBF0-5C62-4976-AA8D-43DBA76D0062}" type="presOf" srcId="{248F8725-4FAB-496A-B243-41C577E638E4}" destId="{39551934-B852-4DD7-946C-0EA27CB34F5F}" srcOrd="0" destOrd="0" presId="urn:microsoft.com/office/officeart/2005/8/layout/hProcess6"/>
    <dgm:cxn modelId="{89F51860-0688-43A6-96BE-8FB775D7E60F}" type="presOf" srcId="{C7DDDE9F-D44F-4AE4-867F-D5FAAC6CDF3C}" destId="{AFD76C8F-56A2-4302-98BD-A0286526126A}" srcOrd="0" destOrd="0" presId="urn:microsoft.com/office/officeart/2005/8/layout/hProcess6"/>
    <dgm:cxn modelId="{B6CB9748-B19E-4D2B-B5D3-6D7F1D472D22}" type="presOf" srcId="{A1E4B044-A754-4079-A8A9-4A377BB45973}" destId="{059DFCBF-3698-492E-A68E-E05D898EB12E}" srcOrd="0" destOrd="0" presId="urn:microsoft.com/office/officeart/2005/8/layout/hProcess6"/>
    <dgm:cxn modelId="{38FEE387-0413-4CF3-BE61-6ABD32B5E248}" srcId="{248F8725-4FAB-496A-B243-41C577E638E4}" destId="{C7DDDE9F-D44F-4AE4-867F-D5FAAC6CDF3C}" srcOrd="1" destOrd="0" parTransId="{CF3FD523-E4BC-431F-88D7-CEC15D4920F3}" sibTransId="{CD1CD11B-FCEE-445A-96DC-B0A84FD1EF30}"/>
    <dgm:cxn modelId="{D8BF7C05-D579-4966-BF1B-193A4DE04E7E}" srcId="{248F8725-4FAB-496A-B243-41C577E638E4}" destId="{02E43B39-1793-453C-BC18-7E7094F211BF}" srcOrd="0" destOrd="0" parTransId="{76A703F5-9F1F-4AEE-ADD3-DA060E65C67C}" sibTransId="{0A331382-1D3B-459D-8CCD-33008309B0B9}"/>
    <dgm:cxn modelId="{BB4D719E-7549-4CD8-8493-48D86BB2EFB0}" type="presParOf" srcId="{39551934-B852-4DD7-946C-0EA27CB34F5F}" destId="{67B3D609-0A28-4C72-8784-7038818B9EAF}" srcOrd="0" destOrd="0" presId="urn:microsoft.com/office/officeart/2005/8/layout/hProcess6"/>
    <dgm:cxn modelId="{CD7AD482-F4A6-4D7C-BE4F-35F703B6A68F}" type="presParOf" srcId="{67B3D609-0A28-4C72-8784-7038818B9EAF}" destId="{3134F428-17C5-4251-84FB-31801435D33F}" srcOrd="0" destOrd="0" presId="urn:microsoft.com/office/officeart/2005/8/layout/hProcess6"/>
    <dgm:cxn modelId="{6CD201F2-089B-4752-8733-032680BF8979}" type="presParOf" srcId="{67B3D609-0A28-4C72-8784-7038818B9EAF}" destId="{2771E85E-3B12-4377-8DEE-F7932A302F72}" srcOrd="1" destOrd="0" presId="urn:microsoft.com/office/officeart/2005/8/layout/hProcess6"/>
    <dgm:cxn modelId="{13C116DF-8B82-4BEF-95FD-D1B0A6DA716C}" type="presParOf" srcId="{67B3D609-0A28-4C72-8784-7038818B9EAF}" destId="{CCFE3920-325D-472E-B458-592CFA3E39DE}" srcOrd="2" destOrd="0" presId="urn:microsoft.com/office/officeart/2005/8/layout/hProcess6"/>
    <dgm:cxn modelId="{7AE3AA8B-E613-4704-B968-4A8C7044CD64}" type="presParOf" srcId="{67B3D609-0A28-4C72-8784-7038818B9EAF}" destId="{73FA1EEF-79DD-40F7-95CF-3A68928F1FD2}" srcOrd="3" destOrd="0" presId="urn:microsoft.com/office/officeart/2005/8/layout/hProcess6"/>
    <dgm:cxn modelId="{EB876B4B-5A10-42A2-A573-43360B3A66B0}" type="presParOf" srcId="{39551934-B852-4DD7-946C-0EA27CB34F5F}" destId="{B4F2A32F-0569-447E-8447-881859ACD09E}" srcOrd="1" destOrd="0" presId="urn:microsoft.com/office/officeart/2005/8/layout/hProcess6"/>
    <dgm:cxn modelId="{F02DE5CA-8268-494D-A141-8EF2A006B060}" type="presParOf" srcId="{39551934-B852-4DD7-946C-0EA27CB34F5F}" destId="{A53B8C28-B06C-4649-919E-975838AA3008}" srcOrd="2" destOrd="0" presId="urn:microsoft.com/office/officeart/2005/8/layout/hProcess6"/>
    <dgm:cxn modelId="{49ADF76E-9C9F-4A8F-ABEA-175D4D665844}" type="presParOf" srcId="{A53B8C28-B06C-4649-919E-975838AA3008}" destId="{2FACCEBB-7583-4EA4-9357-B7729EF011C5}" srcOrd="0" destOrd="0" presId="urn:microsoft.com/office/officeart/2005/8/layout/hProcess6"/>
    <dgm:cxn modelId="{9672D8EB-97E9-484B-B23D-840F2B638AA7}" type="presParOf" srcId="{A53B8C28-B06C-4649-919E-975838AA3008}" destId="{456D53EF-0AA1-4CD3-A6AB-F247C9008675}" srcOrd="1" destOrd="0" presId="urn:microsoft.com/office/officeart/2005/8/layout/hProcess6"/>
    <dgm:cxn modelId="{5A438418-D4A0-481F-8AAD-4290F5E40AD7}" type="presParOf" srcId="{A53B8C28-B06C-4649-919E-975838AA3008}" destId="{9FE698D0-9CDD-4404-9DED-554FD94C7431}" srcOrd="2" destOrd="0" presId="urn:microsoft.com/office/officeart/2005/8/layout/hProcess6"/>
    <dgm:cxn modelId="{95D2DB12-C6F8-41EC-8ED5-0F574FA5FD70}" type="presParOf" srcId="{A53B8C28-B06C-4649-919E-975838AA3008}" destId="{AFD76C8F-56A2-4302-98BD-A0286526126A}" srcOrd="3" destOrd="0" presId="urn:microsoft.com/office/officeart/2005/8/layout/hProcess6"/>
    <dgm:cxn modelId="{DDF89163-4861-45C0-8C79-F5B721010599}" type="presParOf" srcId="{39551934-B852-4DD7-946C-0EA27CB34F5F}" destId="{C21DDDDC-6B54-448B-9381-5A1C697147FE}" srcOrd="3" destOrd="0" presId="urn:microsoft.com/office/officeart/2005/8/layout/hProcess6"/>
    <dgm:cxn modelId="{A3777307-6B72-42A8-B13F-B79A3A23E534}" type="presParOf" srcId="{39551934-B852-4DD7-946C-0EA27CB34F5F}" destId="{D3B9A521-E4B7-42D7-9276-B1580696520D}" srcOrd="4" destOrd="0" presId="urn:microsoft.com/office/officeart/2005/8/layout/hProcess6"/>
    <dgm:cxn modelId="{38953D07-2AE3-475D-A44C-03E675C6A23C}" type="presParOf" srcId="{D3B9A521-E4B7-42D7-9276-B1580696520D}" destId="{099C1C9C-A0B1-4861-9D4B-6C1725CEF196}" srcOrd="0" destOrd="0" presId="urn:microsoft.com/office/officeart/2005/8/layout/hProcess6"/>
    <dgm:cxn modelId="{18C14C2F-4DBB-4146-845D-06FAFFF0B076}" type="presParOf" srcId="{D3B9A521-E4B7-42D7-9276-B1580696520D}" destId="{1089109D-433A-4A33-9F44-AB79C0490F92}" srcOrd="1" destOrd="0" presId="urn:microsoft.com/office/officeart/2005/8/layout/hProcess6"/>
    <dgm:cxn modelId="{75006011-B534-47DC-86B9-EBAD3B15DA60}" type="presParOf" srcId="{D3B9A521-E4B7-42D7-9276-B1580696520D}" destId="{CFCCF822-2F48-4FA2-9326-D6D698B267C7}" srcOrd="2" destOrd="0" presId="urn:microsoft.com/office/officeart/2005/8/layout/hProcess6"/>
    <dgm:cxn modelId="{4B4F2C80-7ECF-4303-BE75-45998662B0E3}" type="presParOf" srcId="{D3B9A521-E4B7-42D7-9276-B1580696520D}" destId="{059DFCBF-3698-492E-A68E-E05D898EB12E}" srcOrd="3" destOrd="0" presId="urn:microsoft.com/office/officeart/2005/8/layout/hProcess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98DE1D-AEF0-402F-BDFE-E35F22F92D6A}" type="doc">
      <dgm:prSet loTypeId="urn:microsoft.com/office/officeart/2008/layout/RadialCluster" loCatId="cycle" qsTypeId="urn:microsoft.com/office/officeart/2005/8/quickstyle/simple1" qsCatId="simple" csTypeId="urn:microsoft.com/office/officeart/2005/8/colors/accent5_2" csCatId="accent5" phldr="1"/>
      <dgm:spPr/>
      <dgm:t>
        <a:bodyPr/>
        <a:lstStyle/>
        <a:p>
          <a:endParaRPr lang="en-US"/>
        </a:p>
      </dgm:t>
    </dgm:pt>
    <dgm:pt modelId="{78AA177F-7B57-44DF-AE4F-604B2FCB7D17}">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Pupil Progress</a:t>
          </a:r>
        </a:p>
      </dgm:t>
    </dgm:pt>
    <dgm:pt modelId="{78551553-0152-464F-B25A-F4EB924AD641}" type="parTrans" cxnId="{8C4F7207-D202-4B7D-A9A9-C656516A732A}">
      <dgm:prSet/>
      <dgm:spPr/>
      <dgm:t>
        <a:bodyPr/>
        <a:lstStyle/>
        <a:p>
          <a:endParaRPr lang="en-US"/>
        </a:p>
      </dgm:t>
    </dgm:pt>
    <dgm:pt modelId="{49122859-8C3A-443E-A130-7D1B50E9C85C}" type="sibTrans" cxnId="{8C4F7207-D202-4B7D-A9A9-C656516A732A}">
      <dgm:prSet/>
      <dgm:spPr/>
      <dgm:t>
        <a:bodyPr/>
        <a:lstStyle/>
        <a:p>
          <a:endParaRPr lang="en-US"/>
        </a:p>
      </dgm:t>
    </dgm:pt>
    <dgm:pt modelId="{5076B4C7-F624-4CC9-8614-B39E8125DEE1}">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MAPP assessment data</a:t>
          </a:r>
        </a:p>
      </dgm:t>
    </dgm:pt>
    <dgm:pt modelId="{773CE75F-9F87-409F-9749-AA66839AA365}" type="parTrans" cxnId="{D80A713F-25DB-4D2E-8DA2-3DE2F0A37B08}">
      <dgm:prSet/>
      <dgm:spPr/>
      <dgm:t>
        <a:bodyPr/>
        <a:lstStyle/>
        <a:p>
          <a:endParaRPr lang="en-US"/>
        </a:p>
      </dgm:t>
    </dgm:pt>
    <dgm:pt modelId="{29DF1621-2943-42EC-B84C-4BC4F6716831}" type="sibTrans" cxnId="{D80A713F-25DB-4D2E-8DA2-3DE2F0A37B08}">
      <dgm:prSet/>
      <dgm:spPr/>
      <dgm:t>
        <a:bodyPr/>
        <a:lstStyle/>
        <a:p>
          <a:endParaRPr lang="en-US"/>
        </a:p>
      </dgm:t>
    </dgm:pt>
    <dgm:pt modelId="{C37B06E2-B6B1-4938-BEB2-8F376CAC79B0}">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Pupil Progress meetings</a:t>
          </a:r>
        </a:p>
      </dgm:t>
    </dgm:pt>
    <dgm:pt modelId="{269971D9-0529-4EE8-B8F4-9C0FCC658EDD}" type="parTrans" cxnId="{80DD3FDE-FBE7-47A0-BA8B-75AA6B683DFD}">
      <dgm:prSet/>
      <dgm:spPr/>
      <dgm:t>
        <a:bodyPr/>
        <a:lstStyle/>
        <a:p>
          <a:endParaRPr lang="en-US"/>
        </a:p>
      </dgm:t>
    </dgm:pt>
    <dgm:pt modelId="{DB5F7C7C-27C0-4018-9B8E-460B90DA32FB}" type="sibTrans" cxnId="{80DD3FDE-FBE7-47A0-BA8B-75AA6B683DFD}">
      <dgm:prSet/>
      <dgm:spPr/>
      <dgm:t>
        <a:bodyPr/>
        <a:lstStyle/>
        <a:p>
          <a:endParaRPr lang="en-US"/>
        </a:p>
      </dgm:t>
    </dgm:pt>
    <dgm:pt modelId="{681594BD-6243-4F40-9730-FCB2C9932F0A}">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Ongoing monitoring (RAP)</a:t>
          </a:r>
        </a:p>
      </dgm:t>
    </dgm:pt>
    <dgm:pt modelId="{182C2D0B-0BD0-44D2-A9A4-5C796E1E2E99}" type="parTrans" cxnId="{81F143B9-65E4-4EDF-9577-805CAAC14A66}">
      <dgm:prSet/>
      <dgm:spPr/>
      <dgm:t>
        <a:bodyPr/>
        <a:lstStyle/>
        <a:p>
          <a:endParaRPr lang="en-US"/>
        </a:p>
      </dgm:t>
    </dgm:pt>
    <dgm:pt modelId="{F52ACDC0-D54A-47E3-A08D-3B797FA93127}" type="sibTrans" cxnId="{81F143B9-65E4-4EDF-9577-805CAAC14A66}">
      <dgm:prSet/>
      <dgm:spPr/>
      <dgm:t>
        <a:bodyPr/>
        <a:lstStyle/>
        <a:p>
          <a:endParaRPr lang="en-US"/>
        </a:p>
      </dgm:t>
    </dgm:pt>
    <dgm:pt modelId="{2450E509-30FB-4F36-BAE9-1359850B6A34}">
      <dgm:prSet/>
      <dgm:spPr/>
      <dgm:t>
        <a:bodyPr/>
        <a:lstStyle/>
        <a:p>
          <a:endParaRPr lang="en-US"/>
        </a:p>
      </dgm:t>
    </dgm:pt>
    <dgm:pt modelId="{B264B53B-A2F0-4C48-9B57-8EEAF58EEF53}" type="parTrans" cxnId="{B26B4632-4107-4F51-A97E-8DA0B0BDA768}">
      <dgm:prSet/>
      <dgm:spPr/>
      <dgm:t>
        <a:bodyPr/>
        <a:lstStyle/>
        <a:p>
          <a:endParaRPr lang="en-US"/>
        </a:p>
      </dgm:t>
    </dgm:pt>
    <dgm:pt modelId="{7C31839A-3554-4AFD-BD33-AFBAFF594FD7}" type="sibTrans" cxnId="{B26B4632-4107-4F51-A97E-8DA0B0BDA768}">
      <dgm:prSet/>
      <dgm:spPr/>
      <dgm:t>
        <a:bodyPr/>
        <a:lstStyle/>
        <a:p>
          <a:endParaRPr lang="en-US"/>
        </a:p>
      </dgm:t>
    </dgm:pt>
    <dgm:pt modelId="{1617A74E-CEF1-4B2A-9781-F940EEE7B9E7}" type="pres">
      <dgm:prSet presAssocID="{CD98DE1D-AEF0-402F-BDFE-E35F22F92D6A}" presName="Name0" presStyleCnt="0">
        <dgm:presLayoutVars>
          <dgm:chMax val="1"/>
          <dgm:chPref val="1"/>
          <dgm:dir/>
          <dgm:animOne val="branch"/>
          <dgm:animLvl val="lvl"/>
        </dgm:presLayoutVars>
      </dgm:prSet>
      <dgm:spPr/>
      <dgm:t>
        <a:bodyPr/>
        <a:lstStyle/>
        <a:p>
          <a:endParaRPr lang="en-US"/>
        </a:p>
      </dgm:t>
    </dgm:pt>
    <dgm:pt modelId="{52841928-CF8E-444B-B718-D93C3EE8561E}" type="pres">
      <dgm:prSet presAssocID="{78AA177F-7B57-44DF-AE4F-604B2FCB7D17}" presName="singleCycle" presStyleCnt="0"/>
      <dgm:spPr/>
    </dgm:pt>
    <dgm:pt modelId="{534A4206-4533-4ACD-96F8-B20AF279286D}" type="pres">
      <dgm:prSet presAssocID="{78AA177F-7B57-44DF-AE4F-604B2FCB7D17}" presName="singleCenter" presStyleLbl="node1" presStyleIdx="0" presStyleCnt="4">
        <dgm:presLayoutVars>
          <dgm:chMax val="7"/>
          <dgm:chPref val="7"/>
        </dgm:presLayoutVars>
      </dgm:prSet>
      <dgm:spPr/>
      <dgm:t>
        <a:bodyPr/>
        <a:lstStyle/>
        <a:p>
          <a:endParaRPr lang="en-US"/>
        </a:p>
      </dgm:t>
    </dgm:pt>
    <dgm:pt modelId="{9DC4B83D-35D3-4A53-84EC-4FF69405472A}" type="pres">
      <dgm:prSet presAssocID="{773CE75F-9F87-409F-9749-AA66839AA365}" presName="Name56" presStyleLbl="parChTrans1D2" presStyleIdx="0" presStyleCnt="3"/>
      <dgm:spPr/>
      <dgm:t>
        <a:bodyPr/>
        <a:lstStyle/>
        <a:p>
          <a:endParaRPr lang="en-US"/>
        </a:p>
      </dgm:t>
    </dgm:pt>
    <dgm:pt modelId="{49263A6D-02A5-4D7D-9081-7EF6D30295BE}" type="pres">
      <dgm:prSet presAssocID="{5076B4C7-F624-4CC9-8614-B39E8125DEE1}" presName="text0" presStyleLbl="node1" presStyleIdx="1" presStyleCnt="4">
        <dgm:presLayoutVars>
          <dgm:bulletEnabled val="1"/>
        </dgm:presLayoutVars>
      </dgm:prSet>
      <dgm:spPr/>
      <dgm:t>
        <a:bodyPr/>
        <a:lstStyle/>
        <a:p>
          <a:endParaRPr lang="en-US"/>
        </a:p>
      </dgm:t>
    </dgm:pt>
    <dgm:pt modelId="{2650E3B6-D448-4380-B3AA-A3DA8023D65F}" type="pres">
      <dgm:prSet presAssocID="{269971D9-0529-4EE8-B8F4-9C0FCC658EDD}" presName="Name56" presStyleLbl="parChTrans1D2" presStyleIdx="1" presStyleCnt="3"/>
      <dgm:spPr/>
      <dgm:t>
        <a:bodyPr/>
        <a:lstStyle/>
        <a:p>
          <a:endParaRPr lang="en-US"/>
        </a:p>
      </dgm:t>
    </dgm:pt>
    <dgm:pt modelId="{9703F696-E5C8-4C2E-B15C-543DD91EBA6E}" type="pres">
      <dgm:prSet presAssocID="{C37B06E2-B6B1-4938-BEB2-8F376CAC79B0}" presName="text0" presStyleLbl="node1" presStyleIdx="2" presStyleCnt="4" custRadScaleRad="102980" custRadScaleInc="2292">
        <dgm:presLayoutVars>
          <dgm:bulletEnabled val="1"/>
        </dgm:presLayoutVars>
      </dgm:prSet>
      <dgm:spPr/>
      <dgm:t>
        <a:bodyPr/>
        <a:lstStyle/>
        <a:p>
          <a:endParaRPr lang="en-US"/>
        </a:p>
      </dgm:t>
    </dgm:pt>
    <dgm:pt modelId="{D553372E-9211-4D30-9BF8-A9CC2BFF508D}" type="pres">
      <dgm:prSet presAssocID="{182C2D0B-0BD0-44D2-A9A4-5C796E1E2E99}" presName="Name56" presStyleLbl="parChTrans1D2" presStyleIdx="2" presStyleCnt="3"/>
      <dgm:spPr/>
      <dgm:t>
        <a:bodyPr/>
        <a:lstStyle/>
        <a:p>
          <a:endParaRPr lang="en-US"/>
        </a:p>
      </dgm:t>
    </dgm:pt>
    <dgm:pt modelId="{A9C2C4A0-E778-4ED2-929B-C5D939AF79AC}" type="pres">
      <dgm:prSet presAssocID="{681594BD-6243-4F40-9730-FCB2C9932F0A}" presName="text0" presStyleLbl="node1" presStyleIdx="3" presStyleCnt="4">
        <dgm:presLayoutVars>
          <dgm:bulletEnabled val="1"/>
        </dgm:presLayoutVars>
      </dgm:prSet>
      <dgm:spPr/>
      <dgm:t>
        <a:bodyPr/>
        <a:lstStyle/>
        <a:p>
          <a:endParaRPr lang="en-US"/>
        </a:p>
      </dgm:t>
    </dgm:pt>
  </dgm:ptLst>
  <dgm:cxnLst>
    <dgm:cxn modelId="{E81B066F-ACC4-4319-AD6F-CF3DFCD00756}" type="presOf" srcId="{CD98DE1D-AEF0-402F-BDFE-E35F22F92D6A}" destId="{1617A74E-CEF1-4B2A-9781-F940EEE7B9E7}" srcOrd="0" destOrd="0" presId="urn:microsoft.com/office/officeart/2008/layout/RadialCluster"/>
    <dgm:cxn modelId="{8C4F7207-D202-4B7D-A9A9-C656516A732A}" srcId="{CD98DE1D-AEF0-402F-BDFE-E35F22F92D6A}" destId="{78AA177F-7B57-44DF-AE4F-604B2FCB7D17}" srcOrd="0" destOrd="0" parTransId="{78551553-0152-464F-B25A-F4EB924AD641}" sibTransId="{49122859-8C3A-443E-A130-7D1B50E9C85C}"/>
    <dgm:cxn modelId="{D80A713F-25DB-4D2E-8DA2-3DE2F0A37B08}" srcId="{78AA177F-7B57-44DF-AE4F-604B2FCB7D17}" destId="{5076B4C7-F624-4CC9-8614-B39E8125DEE1}" srcOrd="0" destOrd="0" parTransId="{773CE75F-9F87-409F-9749-AA66839AA365}" sibTransId="{29DF1621-2943-42EC-B84C-4BC4F6716831}"/>
    <dgm:cxn modelId="{66D29329-7998-4C68-9D9F-23570B67299C}" type="presOf" srcId="{182C2D0B-0BD0-44D2-A9A4-5C796E1E2E99}" destId="{D553372E-9211-4D30-9BF8-A9CC2BFF508D}" srcOrd="0" destOrd="0" presId="urn:microsoft.com/office/officeart/2008/layout/RadialCluster"/>
    <dgm:cxn modelId="{836AD04D-CC5E-4FD0-A5AD-BE716971737B}" type="presOf" srcId="{78AA177F-7B57-44DF-AE4F-604B2FCB7D17}" destId="{534A4206-4533-4ACD-96F8-B20AF279286D}" srcOrd="0" destOrd="0" presId="urn:microsoft.com/office/officeart/2008/layout/RadialCluster"/>
    <dgm:cxn modelId="{81F143B9-65E4-4EDF-9577-805CAAC14A66}" srcId="{78AA177F-7B57-44DF-AE4F-604B2FCB7D17}" destId="{681594BD-6243-4F40-9730-FCB2C9932F0A}" srcOrd="2" destOrd="0" parTransId="{182C2D0B-0BD0-44D2-A9A4-5C796E1E2E99}" sibTransId="{F52ACDC0-D54A-47E3-A08D-3B797FA93127}"/>
    <dgm:cxn modelId="{54D27B51-7802-4835-A040-6BBD7668F5F9}" type="presOf" srcId="{269971D9-0529-4EE8-B8F4-9C0FCC658EDD}" destId="{2650E3B6-D448-4380-B3AA-A3DA8023D65F}" srcOrd="0" destOrd="0" presId="urn:microsoft.com/office/officeart/2008/layout/RadialCluster"/>
    <dgm:cxn modelId="{D8DA76CB-59E6-43AC-917F-5F304F4E6E66}" type="presOf" srcId="{C37B06E2-B6B1-4938-BEB2-8F376CAC79B0}" destId="{9703F696-E5C8-4C2E-B15C-543DD91EBA6E}" srcOrd="0" destOrd="0" presId="urn:microsoft.com/office/officeart/2008/layout/RadialCluster"/>
    <dgm:cxn modelId="{80DD3FDE-FBE7-47A0-BA8B-75AA6B683DFD}" srcId="{78AA177F-7B57-44DF-AE4F-604B2FCB7D17}" destId="{C37B06E2-B6B1-4938-BEB2-8F376CAC79B0}" srcOrd="1" destOrd="0" parTransId="{269971D9-0529-4EE8-B8F4-9C0FCC658EDD}" sibTransId="{DB5F7C7C-27C0-4018-9B8E-460B90DA32FB}"/>
    <dgm:cxn modelId="{36640249-BDF6-4848-92B5-F2D74BD143EF}" type="presOf" srcId="{5076B4C7-F624-4CC9-8614-B39E8125DEE1}" destId="{49263A6D-02A5-4D7D-9081-7EF6D30295BE}" srcOrd="0" destOrd="0" presId="urn:microsoft.com/office/officeart/2008/layout/RadialCluster"/>
    <dgm:cxn modelId="{B26B4632-4107-4F51-A97E-8DA0B0BDA768}" srcId="{CD98DE1D-AEF0-402F-BDFE-E35F22F92D6A}" destId="{2450E509-30FB-4F36-BAE9-1359850B6A34}" srcOrd="1" destOrd="0" parTransId="{B264B53B-A2F0-4C48-9B57-8EEAF58EEF53}" sibTransId="{7C31839A-3554-4AFD-BD33-AFBAFF594FD7}"/>
    <dgm:cxn modelId="{1B7CE701-114C-43BB-A2FA-6D9A4A5F1F05}" type="presOf" srcId="{681594BD-6243-4F40-9730-FCB2C9932F0A}" destId="{A9C2C4A0-E778-4ED2-929B-C5D939AF79AC}" srcOrd="0" destOrd="0" presId="urn:microsoft.com/office/officeart/2008/layout/RadialCluster"/>
    <dgm:cxn modelId="{ACFCB98B-E3DC-4188-B60A-83585C413B3E}" type="presOf" srcId="{773CE75F-9F87-409F-9749-AA66839AA365}" destId="{9DC4B83D-35D3-4A53-84EC-4FF69405472A}" srcOrd="0" destOrd="0" presId="urn:microsoft.com/office/officeart/2008/layout/RadialCluster"/>
    <dgm:cxn modelId="{C8F3E132-6F5D-4B14-91FD-F0FAB96926E9}" type="presParOf" srcId="{1617A74E-CEF1-4B2A-9781-F940EEE7B9E7}" destId="{52841928-CF8E-444B-B718-D93C3EE8561E}" srcOrd="0" destOrd="0" presId="urn:microsoft.com/office/officeart/2008/layout/RadialCluster"/>
    <dgm:cxn modelId="{9085C939-E541-412F-B9A0-C56ED711313C}" type="presParOf" srcId="{52841928-CF8E-444B-B718-D93C3EE8561E}" destId="{534A4206-4533-4ACD-96F8-B20AF279286D}" srcOrd="0" destOrd="0" presId="urn:microsoft.com/office/officeart/2008/layout/RadialCluster"/>
    <dgm:cxn modelId="{271FB4CC-FFB0-4401-A7C7-EF06690DAF36}" type="presParOf" srcId="{52841928-CF8E-444B-B718-D93C3EE8561E}" destId="{9DC4B83D-35D3-4A53-84EC-4FF69405472A}" srcOrd="1" destOrd="0" presId="urn:microsoft.com/office/officeart/2008/layout/RadialCluster"/>
    <dgm:cxn modelId="{1B3B9DCD-1C53-40FE-AD11-1E88BCF1B9FC}" type="presParOf" srcId="{52841928-CF8E-444B-B718-D93C3EE8561E}" destId="{49263A6D-02A5-4D7D-9081-7EF6D30295BE}" srcOrd="2" destOrd="0" presId="urn:microsoft.com/office/officeart/2008/layout/RadialCluster"/>
    <dgm:cxn modelId="{B728D1FB-5042-4468-BCC6-8CA0E49DC0A6}" type="presParOf" srcId="{52841928-CF8E-444B-B718-D93C3EE8561E}" destId="{2650E3B6-D448-4380-B3AA-A3DA8023D65F}" srcOrd="3" destOrd="0" presId="urn:microsoft.com/office/officeart/2008/layout/RadialCluster"/>
    <dgm:cxn modelId="{CF1FE0D2-AA0B-4D8C-AA6E-E701D00DC949}" type="presParOf" srcId="{52841928-CF8E-444B-B718-D93C3EE8561E}" destId="{9703F696-E5C8-4C2E-B15C-543DD91EBA6E}" srcOrd="4" destOrd="0" presId="urn:microsoft.com/office/officeart/2008/layout/RadialCluster"/>
    <dgm:cxn modelId="{7D4C6BB5-9EFB-4E8B-B265-9937C697C7E0}" type="presParOf" srcId="{52841928-CF8E-444B-B718-D93C3EE8561E}" destId="{D553372E-9211-4D30-9BF8-A9CC2BFF508D}" srcOrd="5" destOrd="0" presId="urn:microsoft.com/office/officeart/2008/layout/RadialCluster"/>
    <dgm:cxn modelId="{E3FC1E68-FBCC-4DF4-BA83-1E4510557B4A}" type="presParOf" srcId="{52841928-CF8E-444B-B718-D93C3EE8561E}" destId="{A9C2C4A0-E778-4ED2-929B-C5D939AF79AC}" srcOrd="6"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124DCC-F340-4A34-A543-D857C50EBACD}" type="doc">
      <dgm:prSet loTypeId="urn:microsoft.com/office/officeart/2005/8/layout/radial6" loCatId="cycle" qsTypeId="urn:microsoft.com/office/officeart/2005/8/quickstyle/simple1" qsCatId="simple" csTypeId="urn:microsoft.com/office/officeart/2005/8/colors/colorful4" csCatId="colorful" phldr="1"/>
      <dgm:spPr/>
      <dgm:t>
        <a:bodyPr/>
        <a:lstStyle/>
        <a:p>
          <a:endParaRPr lang="en-US"/>
        </a:p>
      </dgm:t>
    </dgm:pt>
    <dgm:pt modelId="{C2911227-C11D-4D2D-B5E1-86D07286F92E}">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MAPP data</a:t>
          </a:r>
        </a:p>
      </dgm:t>
    </dgm:pt>
    <dgm:pt modelId="{EC2FCCE4-EDCC-4DAE-9301-3FE77A437CE2}" type="parTrans" cxnId="{73537868-DCAE-4832-AEC7-80F09459CAE7}">
      <dgm:prSet/>
      <dgm:spPr/>
      <dgm:t>
        <a:bodyPr/>
        <a:lstStyle/>
        <a:p>
          <a:endParaRPr lang="en-US"/>
        </a:p>
      </dgm:t>
    </dgm:pt>
    <dgm:pt modelId="{EA897733-6E5A-44E6-8B54-6F8985A172DC}" type="sibTrans" cxnId="{73537868-DCAE-4832-AEC7-80F09459CAE7}">
      <dgm:prSet/>
      <dgm:spPr/>
      <dgm:t>
        <a:bodyPr/>
        <a:lstStyle/>
        <a:p>
          <a:endParaRPr lang="en-US"/>
        </a:p>
      </dgm:t>
    </dgm:pt>
    <dgm:pt modelId="{CF79660B-62AC-4E96-B65A-02EAA8A50E61}">
      <dgm:prSet/>
      <dgm:spPr/>
      <dgm:t>
        <a:bodyPr/>
        <a:lstStyle/>
        <a:p>
          <a:r>
            <a:rPr lang="en-US">
              <a:latin typeface="Tahoma" panose="020B0604030504040204" pitchFamily="34" charset="0"/>
              <a:ea typeface="Tahoma" panose="020B0604030504040204" pitchFamily="34" charset="0"/>
              <a:cs typeface="Tahoma" panose="020B0604030504040204" pitchFamily="34" charset="0"/>
            </a:rPr>
            <a:t>Pupil Progress Meetings</a:t>
          </a:r>
        </a:p>
      </dgm:t>
    </dgm:pt>
    <dgm:pt modelId="{1D4B560B-8273-4E95-8416-FD0C43C30B1C}" type="parTrans" cxnId="{70515261-BB78-496A-AE48-475521FFF946}">
      <dgm:prSet/>
      <dgm:spPr/>
      <dgm:t>
        <a:bodyPr/>
        <a:lstStyle/>
        <a:p>
          <a:endParaRPr lang="en-US"/>
        </a:p>
      </dgm:t>
    </dgm:pt>
    <dgm:pt modelId="{13BBACBF-BF09-4901-A9E6-ED6CB162BFE1}" type="sibTrans" cxnId="{70515261-BB78-496A-AE48-475521FFF946}">
      <dgm:prSet/>
      <dgm:spPr/>
      <dgm:t>
        <a:bodyPr/>
        <a:lstStyle/>
        <a:p>
          <a:endParaRPr lang="en-US"/>
        </a:p>
      </dgm:t>
    </dgm:pt>
    <dgm:pt modelId="{C95F81CF-17B2-437C-B605-C1E7723D17AC}">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Running Records </a:t>
          </a:r>
        </a:p>
      </dgm:t>
    </dgm:pt>
    <dgm:pt modelId="{D826AA01-080D-40EB-B83A-670683FBBEC1}" type="parTrans" cxnId="{974B02C5-AE7F-48D1-848D-F13711FEC2A1}">
      <dgm:prSet/>
      <dgm:spPr/>
      <dgm:t>
        <a:bodyPr/>
        <a:lstStyle/>
        <a:p>
          <a:endParaRPr lang="en-US"/>
        </a:p>
      </dgm:t>
    </dgm:pt>
    <dgm:pt modelId="{3F19D1D2-F3FE-4CE4-9954-222E207CAC27}" type="sibTrans" cxnId="{974B02C5-AE7F-48D1-848D-F13711FEC2A1}">
      <dgm:prSet/>
      <dgm:spPr/>
      <dgm:t>
        <a:bodyPr/>
        <a:lstStyle/>
        <a:p>
          <a:endParaRPr lang="en-US"/>
        </a:p>
      </dgm:t>
    </dgm:pt>
    <dgm:pt modelId="{2BE7CACB-0686-4BAB-ADAF-3C91B3BB61B7}">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Pupil evidence sheets and engagement scales</a:t>
          </a:r>
        </a:p>
      </dgm:t>
    </dgm:pt>
    <dgm:pt modelId="{2EC9C043-F2CB-4C81-87D6-EC31226CB7FD}" type="parTrans" cxnId="{B265662D-AC70-477A-B4E4-A6F4239B36D8}">
      <dgm:prSet/>
      <dgm:spPr/>
      <dgm:t>
        <a:bodyPr/>
        <a:lstStyle/>
        <a:p>
          <a:endParaRPr lang="en-US"/>
        </a:p>
      </dgm:t>
    </dgm:pt>
    <dgm:pt modelId="{214304FE-D784-4804-AAE2-9B669BC60575}" type="sibTrans" cxnId="{B265662D-AC70-477A-B4E4-A6F4239B36D8}">
      <dgm:prSet/>
      <dgm:spPr/>
      <dgm:t>
        <a:bodyPr/>
        <a:lstStyle/>
        <a:p>
          <a:endParaRPr lang="en-US"/>
        </a:p>
      </dgm:t>
    </dgm:pt>
    <dgm:pt modelId="{99F42A1B-62ED-4A89-AE73-E186536CB909}">
      <dgm:prSet phldrT="[Text]"/>
      <dgm:spPr/>
      <dgm:t>
        <a:bodyPr/>
        <a:lstStyle/>
        <a:p>
          <a:r>
            <a:rPr lang="en-US">
              <a:latin typeface="Tahoma" panose="020B0604030504040204" pitchFamily="34" charset="0"/>
              <a:ea typeface="Tahoma" panose="020B0604030504040204" pitchFamily="34" charset="0"/>
              <a:cs typeface="Tahoma" panose="020B0604030504040204" pitchFamily="34" charset="0"/>
            </a:rPr>
            <a:t>Evaluated Termly targets </a:t>
          </a:r>
        </a:p>
      </dgm:t>
    </dgm:pt>
    <dgm:pt modelId="{437F9F0A-CE18-4545-9EAD-514CDED6F95A}" type="parTrans" cxnId="{6456B01B-271F-46A9-B531-621DE1CC59B9}">
      <dgm:prSet/>
      <dgm:spPr/>
      <dgm:t>
        <a:bodyPr/>
        <a:lstStyle/>
        <a:p>
          <a:endParaRPr lang="en-US"/>
        </a:p>
      </dgm:t>
    </dgm:pt>
    <dgm:pt modelId="{1528FF00-B276-479C-A126-C836187327DA}" type="sibTrans" cxnId="{6456B01B-271F-46A9-B531-621DE1CC59B9}">
      <dgm:prSet/>
      <dgm:spPr/>
      <dgm:t>
        <a:bodyPr/>
        <a:lstStyle/>
        <a:p>
          <a:endParaRPr lang="en-US"/>
        </a:p>
      </dgm:t>
    </dgm:pt>
    <dgm:pt modelId="{4A9E775B-26AF-4E1A-8169-0F25635AE1C9}" type="pres">
      <dgm:prSet presAssocID="{65124DCC-F340-4A34-A543-D857C50EBACD}" presName="Name0" presStyleCnt="0">
        <dgm:presLayoutVars>
          <dgm:chMax val="1"/>
          <dgm:dir/>
          <dgm:animLvl val="ctr"/>
          <dgm:resizeHandles val="exact"/>
        </dgm:presLayoutVars>
      </dgm:prSet>
      <dgm:spPr/>
      <dgm:t>
        <a:bodyPr/>
        <a:lstStyle/>
        <a:p>
          <a:endParaRPr lang="en-US"/>
        </a:p>
      </dgm:t>
    </dgm:pt>
    <dgm:pt modelId="{4BC8121E-9F73-4088-86DE-EB43D16ECF0B}" type="pres">
      <dgm:prSet presAssocID="{CF79660B-62AC-4E96-B65A-02EAA8A50E61}" presName="centerShape" presStyleLbl="node0" presStyleIdx="0" presStyleCnt="1"/>
      <dgm:spPr/>
      <dgm:t>
        <a:bodyPr/>
        <a:lstStyle/>
        <a:p>
          <a:endParaRPr lang="en-US"/>
        </a:p>
      </dgm:t>
    </dgm:pt>
    <dgm:pt modelId="{CA558872-A9CD-45F7-947E-877EB2C9DD25}" type="pres">
      <dgm:prSet presAssocID="{C2911227-C11D-4D2D-B5E1-86D07286F92E}" presName="node" presStyleLbl="node1" presStyleIdx="0" presStyleCnt="4">
        <dgm:presLayoutVars>
          <dgm:bulletEnabled val="1"/>
        </dgm:presLayoutVars>
      </dgm:prSet>
      <dgm:spPr/>
      <dgm:t>
        <a:bodyPr/>
        <a:lstStyle/>
        <a:p>
          <a:endParaRPr lang="en-US"/>
        </a:p>
      </dgm:t>
    </dgm:pt>
    <dgm:pt modelId="{502E2A1F-2FE2-48C6-961D-00067B91DE56}" type="pres">
      <dgm:prSet presAssocID="{C2911227-C11D-4D2D-B5E1-86D07286F92E}" presName="dummy" presStyleCnt="0"/>
      <dgm:spPr/>
    </dgm:pt>
    <dgm:pt modelId="{B3F5D27C-3C1B-449A-AFC5-6F9976BC427D}" type="pres">
      <dgm:prSet presAssocID="{EA897733-6E5A-44E6-8B54-6F8985A172DC}" presName="sibTrans" presStyleLbl="sibTrans2D1" presStyleIdx="0" presStyleCnt="4"/>
      <dgm:spPr/>
      <dgm:t>
        <a:bodyPr/>
        <a:lstStyle/>
        <a:p>
          <a:endParaRPr lang="en-US"/>
        </a:p>
      </dgm:t>
    </dgm:pt>
    <dgm:pt modelId="{CB6FE09D-2C29-441B-9EBC-2FAD7D6BF4D6}" type="pres">
      <dgm:prSet presAssocID="{C95F81CF-17B2-437C-B605-C1E7723D17AC}" presName="node" presStyleLbl="node1" presStyleIdx="1" presStyleCnt="4">
        <dgm:presLayoutVars>
          <dgm:bulletEnabled val="1"/>
        </dgm:presLayoutVars>
      </dgm:prSet>
      <dgm:spPr/>
      <dgm:t>
        <a:bodyPr/>
        <a:lstStyle/>
        <a:p>
          <a:endParaRPr lang="en-US"/>
        </a:p>
      </dgm:t>
    </dgm:pt>
    <dgm:pt modelId="{8C7684A2-5537-4877-A6A5-F7D978171226}" type="pres">
      <dgm:prSet presAssocID="{C95F81CF-17B2-437C-B605-C1E7723D17AC}" presName="dummy" presStyleCnt="0"/>
      <dgm:spPr/>
    </dgm:pt>
    <dgm:pt modelId="{79447B69-9524-4508-93CF-581A4BBD17B8}" type="pres">
      <dgm:prSet presAssocID="{3F19D1D2-F3FE-4CE4-9954-222E207CAC27}" presName="sibTrans" presStyleLbl="sibTrans2D1" presStyleIdx="1" presStyleCnt="4"/>
      <dgm:spPr/>
      <dgm:t>
        <a:bodyPr/>
        <a:lstStyle/>
        <a:p>
          <a:endParaRPr lang="en-US"/>
        </a:p>
      </dgm:t>
    </dgm:pt>
    <dgm:pt modelId="{4106032F-4F6C-4DE7-9883-1B12B4BBA7AA}" type="pres">
      <dgm:prSet presAssocID="{2BE7CACB-0686-4BAB-ADAF-3C91B3BB61B7}" presName="node" presStyleLbl="node1" presStyleIdx="2" presStyleCnt="4">
        <dgm:presLayoutVars>
          <dgm:bulletEnabled val="1"/>
        </dgm:presLayoutVars>
      </dgm:prSet>
      <dgm:spPr/>
      <dgm:t>
        <a:bodyPr/>
        <a:lstStyle/>
        <a:p>
          <a:endParaRPr lang="en-US"/>
        </a:p>
      </dgm:t>
    </dgm:pt>
    <dgm:pt modelId="{564E551E-DD46-4D94-95FE-9A9CD3CC3BCB}" type="pres">
      <dgm:prSet presAssocID="{2BE7CACB-0686-4BAB-ADAF-3C91B3BB61B7}" presName="dummy" presStyleCnt="0"/>
      <dgm:spPr/>
    </dgm:pt>
    <dgm:pt modelId="{CA5A81D7-0946-4FB3-A21E-6A9F0FBDC0B2}" type="pres">
      <dgm:prSet presAssocID="{214304FE-D784-4804-AAE2-9B669BC60575}" presName="sibTrans" presStyleLbl="sibTrans2D1" presStyleIdx="2" presStyleCnt="4"/>
      <dgm:spPr/>
      <dgm:t>
        <a:bodyPr/>
        <a:lstStyle/>
        <a:p>
          <a:endParaRPr lang="en-US"/>
        </a:p>
      </dgm:t>
    </dgm:pt>
    <dgm:pt modelId="{6FE2A944-0154-4170-BE31-D24409BECF5C}" type="pres">
      <dgm:prSet presAssocID="{99F42A1B-62ED-4A89-AE73-E186536CB909}" presName="node" presStyleLbl="node1" presStyleIdx="3" presStyleCnt="4">
        <dgm:presLayoutVars>
          <dgm:bulletEnabled val="1"/>
        </dgm:presLayoutVars>
      </dgm:prSet>
      <dgm:spPr/>
      <dgm:t>
        <a:bodyPr/>
        <a:lstStyle/>
        <a:p>
          <a:endParaRPr lang="en-US"/>
        </a:p>
      </dgm:t>
    </dgm:pt>
    <dgm:pt modelId="{8D703A29-EAC8-4B21-9439-A37C192C48BD}" type="pres">
      <dgm:prSet presAssocID="{99F42A1B-62ED-4A89-AE73-E186536CB909}" presName="dummy" presStyleCnt="0"/>
      <dgm:spPr/>
    </dgm:pt>
    <dgm:pt modelId="{A88ED975-0886-4F1D-A18E-B9BEBE72106B}" type="pres">
      <dgm:prSet presAssocID="{1528FF00-B276-479C-A126-C836187327DA}" presName="sibTrans" presStyleLbl="sibTrans2D1" presStyleIdx="3" presStyleCnt="4"/>
      <dgm:spPr/>
      <dgm:t>
        <a:bodyPr/>
        <a:lstStyle/>
        <a:p>
          <a:endParaRPr lang="en-US"/>
        </a:p>
      </dgm:t>
    </dgm:pt>
  </dgm:ptLst>
  <dgm:cxnLst>
    <dgm:cxn modelId="{C83B98A8-4DEB-4C00-9BA3-D0CF0C36193A}" type="presOf" srcId="{EA897733-6E5A-44E6-8B54-6F8985A172DC}" destId="{B3F5D27C-3C1B-449A-AFC5-6F9976BC427D}" srcOrd="0" destOrd="0" presId="urn:microsoft.com/office/officeart/2005/8/layout/radial6"/>
    <dgm:cxn modelId="{70515261-BB78-496A-AE48-475521FFF946}" srcId="{65124DCC-F340-4A34-A543-D857C50EBACD}" destId="{CF79660B-62AC-4E96-B65A-02EAA8A50E61}" srcOrd="0" destOrd="0" parTransId="{1D4B560B-8273-4E95-8416-FD0C43C30B1C}" sibTransId="{13BBACBF-BF09-4901-A9E6-ED6CB162BFE1}"/>
    <dgm:cxn modelId="{B12BA372-81A3-4217-87ED-24BBFC1B0986}" type="presOf" srcId="{65124DCC-F340-4A34-A543-D857C50EBACD}" destId="{4A9E775B-26AF-4E1A-8169-0F25635AE1C9}" srcOrd="0" destOrd="0" presId="urn:microsoft.com/office/officeart/2005/8/layout/radial6"/>
    <dgm:cxn modelId="{73537868-DCAE-4832-AEC7-80F09459CAE7}" srcId="{CF79660B-62AC-4E96-B65A-02EAA8A50E61}" destId="{C2911227-C11D-4D2D-B5E1-86D07286F92E}" srcOrd="0" destOrd="0" parTransId="{EC2FCCE4-EDCC-4DAE-9301-3FE77A437CE2}" sibTransId="{EA897733-6E5A-44E6-8B54-6F8985A172DC}"/>
    <dgm:cxn modelId="{1B08AE18-2D58-456D-904F-2306B0C24840}" type="presOf" srcId="{CF79660B-62AC-4E96-B65A-02EAA8A50E61}" destId="{4BC8121E-9F73-4088-86DE-EB43D16ECF0B}" srcOrd="0" destOrd="0" presId="urn:microsoft.com/office/officeart/2005/8/layout/radial6"/>
    <dgm:cxn modelId="{00453AF0-4012-4DE8-AB15-7D704FB89209}" type="presOf" srcId="{C2911227-C11D-4D2D-B5E1-86D07286F92E}" destId="{CA558872-A9CD-45F7-947E-877EB2C9DD25}" srcOrd="0" destOrd="0" presId="urn:microsoft.com/office/officeart/2005/8/layout/radial6"/>
    <dgm:cxn modelId="{B610A567-5641-4373-953D-4D31FE6CEE3E}" type="presOf" srcId="{1528FF00-B276-479C-A126-C836187327DA}" destId="{A88ED975-0886-4F1D-A18E-B9BEBE72106B}" srcOrd="0" destOrd="0" presId="urn:microsoft.com/office/officeart/2005/8/layout/radial6"/>
    <dgm:cxn modelId="{974B02C5-AE7F-48D1-848D-F13711FEC2A1}" srcId="{CF79660B-62AC-4E96-B65A-02EAA8A50E61}" destId="{C95F81CF-17B2-437C-B605-C1E7723D17AC}" srcOrd="1" destOrd="0" parTransId="{D826AA01-080D-40EB-B83A-670683FBBEC1}" sibTransId="{3F19D1D2-F3FE-4CE4-9954-222E207CAC27}"/>
    <dgm:cxn modelId="{67AD3E6A-8CC0-4BB8-BA37-0A7F07E36384}" type="presOf" srcId="{214304FE-D784-4804-AAE2-9B669BC60575}" destId="{CA5A81D7-0946-4FB3-A21E-6A9F0FBDC0B2}" srcOrd="0" destOrd="0" presId="urn:microsoft.com/office/officeart/2005/8/layout/radial6"/>
    <dgm:cxn modelId="{E0356702-6D89-4874-A65A-9F679F4AA2B5}" type="presOf" srcId="{C95F81CF-17B2-437C-B605-C1E7723D17AC}" destId="{CB6FE09D-2C29-441B-9EBC-2FAD7D6BF4D6}" srcOrd="0" destOrd="0" presId="urn:microsoft.com/office/officeart/2005/8/layout/radial6"/>
    <dgm:cxn modelId="{B265662D-AC70-477A-B4E4-A6F4239B36D8}" srcId="{CF79660B-62AC-4E96-B65A-02EAA8A50E61}" destId="{2BE7CACB-0686-4BAB-ADAF-3C91B3BB61B7}" srcOrd="2" destOrd="0" parTransId="{2EC9C043-F2CB-4C81-87D6-EC31226CB7FD}" sibTransId="{214304FE-D784-4804-AAE2-9B669BC60575}"/>
    <dgm:cxn modelId="{3785ECC8-4721-424B-9E97-566EBC0B2109}" type="presOf" srcId="{3F19D1D2-F3FE-4CE4-9954-222E207CAC27}" destId="{79447B69-9524-4508-93CF-581A4BBD17B8}" srcOrd="0" destOrd="0" presId="urn:microsoft.com/office/officeart/2005/8/layout/radial6"/>
    <dgm:cxn modelId="{6456B01B-271F-46A9-B531-621DE1CC59B9}" srcId="{CF79660B-62AC-4E96-B65A-02EAA8A50E61}" destId="{99F42A1B-62ED-4A89-AE73-E186536CB909}" srcOrd="3" destOrd="0" parTransId="{437F9F0A-CE18-4545-9EAD-514CDED6F95A}" sibTransId="{1528FF00-B276-479C-A126-C836187327DA}"/>
    <dgm:cxn modelId="{2743E0B9-4CF7-41F4-866B-1254BDE509F6}" type="presOf" srcId="{2BE7CACB-0686-4BAB-ADAF-3C91B3BB61B7}" destId="{4106032F-4F6C-4DE7-9883-1B12B4BBA7AA}" srcOrd="0" destOrd="0" presId="urn:microsoft.com/office/officeart/2005/8/layout/radial6"/>
    <dgm:cxn modelId="{5F6201C1-7CA6-422E-A4AA-E1762294DC68}" type="presOf" srcId="{99F42A1B-62ED-4A89-AE73-E186536CB909}" destId="{6FE2A944-0154-4170-BE31-D24409BECF5C}" srcOrd="0" destOrd="0" presId="urn:microsoft.com/office/officeart/2005/8/layout/radial6"/>
    <dgm:cxn modelId="{39BB316A-DC9A-4A93-9450-BE342214AE3E}" type="presParOf" srcId="{4A9E775B-26AF-4E1A-8169-0F25635AE1C9}" destId="{4BC8121E-9F73-4088-86DE-EB43D16ECF0B}" srcOrd="0" destOrd="0" presId="urn:microsoft.com/office/officeart/2005/8/layout/radial6"/>
    <dgm:cxn modelId="{9AC368D5-D478-44CD-829F-F3DE0A524F78}" type="presParOf" srcId="{4A9E775B-26AF-4E1A-8169-0F25635AE1C9}" destId="{CA558872-A9CD-45F7-947E-877EB2C9DD25}" srcOrd="1" destOrd="0" presId="urn:microsoft.com/office/officeart/2005/8/layout/radial6"/>
    <dgm:cxn modelId="{4658B5B4-BED7-409C-8CDE-2A8ECDB39893}" type="presParOf" srcId="{4A9E775B-26AF-4E1A-8169-0F25635AE1C9}" destId="{502E2A1F-2FE2-48C6-961D-00067B91DE56}" srcOrd="2" destOrd="0" presId="urn:microsoft.com/office/officeart/2005/8/layout/radial6"/>
    <dgm:cxn modelId="{4F707940-3596-4007-8EDF-53983591E885}" type="presParOf" srcId="{4A9E775B-26AF-4E1A-8169-0F25635AE1C9}" destId="{B3F5D27C-3C1B-449A-AFC5-6F9976BC427D}" srcOrd="3" destOrd="0" presId="urn:microsoft.com/office/officeart/2005/8/layout/radial6"/>
    <dgm:cxn modelId="{DDB32277-6123-4562-8156-F2C091F16170}" type="presParOf" srcId="{4A9E775B-26AF-4E1A-8169-0F25635AE1C9}" destId="{CB6FE09D-2C29-441B-9EBC-2FAD7D6BF4D6}" srcOrd="4" destOrd="0" presId="urn:microsoft.com/office/officeart/2005/8/layout/radial6"/>
    <dgm:cxn modelId="{766374F9-771B-497A-8691-E96F0E180A1D}" type="presParOf" srcId="{4A9E775B-26AF-4E1A-8169-0F25635AE1C9}" destId="{8C7684A2-5537-4877-A6A5-F7D978171226}" srcOrd="5" destOrd="0" presId="urn:microsoft.com/office/officeart/2005/8/layout/radial6"/>
    <dgm:cxn modelId="{7E9D6065-EFD8-4619-AD3B-00BD77628D32}" type="presParOf" srcId="{4A9E775B-26AF-4E1A-8169-0F25635AE1C9}" destId="{79447B69-9524-4508-93CF-581A4BBD17B8}" srcOrd="6" destOrd="0" presId="urn:microsoft.com/office/officeart/2005/8/layout/radial6"/>
    <dgm:cxn modelId="{71500E08-F450-453E-9EA9-37AC68F5764F}" type="presParOf" srcId="{4A9E775B-26AF-4E1A-8169-0F25635AE1C9}" destId="{4106032F-4F6C-4DE7-9883-1B12B4BBA7AA}" srcOrd="7" destOrd="0" presId="urn:microsoft.com/office/officeart/2005/8/layout/radial6"/>
    <dgm:cxn modelId="{C8F97A96-476B-4C58-B3E8-5ECD185F3532}" type="presParOf" srcId="{4A9E775B-26AF-4E1A-8169-0F25635AE1C9}" destId="{564E551E-DD46-4D94-95FE-9A9CD3CC3BCB}" srcOrd="8" destOrd="0" presId="urn:microsoft.com/office/officeart/2005/8/layout/radial6"/>
    <dgm:cxn modelId="{CBE67FE0-E2B6-4662-B7D3-68D5BDD136D1}" type="presParOf" srcId="{4A9E775B-26AF-4E1A-8169-0F25635AE1C9}" destId="{CA5A81D7-0946-4FB3-A21E-6A9F0FBDC0B2}" srcOrd="9" destOrd="0" presId="urn:microsoft.com/office/officeart/2005/8/layout/radial6"/>
    <dgm:cxn modelId="{3794241B-E49C-4B76-8525-ED685A6CA3BB}" type="presParOf" srcId="{4A9E775B-26AF-4E1A-8169-0F25635AE1C9}" destId="{6FE2A944-0154-4170-BE31-D24409BECF5C}" srcOrd="10" destOrd="0" presId="urn:microsoft.com/office/officeart/2005/8/layout/radial6"/>
    <dgm:cxn modelId="{5FD1D514-3E31-4AA6-89A5-CC8E9D73E35F}" type="presParOf" srcId="{4A9E775B-26AF-4E1A-8169-0F25635AE1C9}" destId="{8D703A29-EAC8-4B21-9439-A37C192C48BD}" srcOrd="11" destOrd="0" presId="urn:microsoft.com/office/officeart/2005/8/layout/radial6"/>
    <dgm:cxn modelId="{226E881B-081E-4F47-8576-61CDF6DE9B1D}" type="presParOf" srcId="{4A9E775B-26AF-4E1A-8169-0F25635AE1C9}" destId="{A88ED975-0886-4F1D-A18E-B9BEBE72106B}" srcOrd="12"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1E85E-3B12-4377-8DEE-F7932A302F72}">
      <dsp:nvSpPr>
        <dsp:cNvPr id="0" name=""/>
        <dsp:cNvSpPr/>
      </dsp:nvSpPr>
      <dsp:spPr>
        <a:xfrm>
          <a:off x="356294" y="548604"/>
          <a:ext cx="1414462" cy="1236418"/>
        </a:xfrm>
        <a:prstGeom prst="rightArrow">
          <a:avLst>
            <a:gd name="adj1" fmla="val 70000"/>
            <a:gd name="adj2" fmla="val 50000"/>
          </a:avLst>
        </a:prstGeom>
        <a:solidFill>
          <a:srgbClr val="00B0F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1EEF-79DD-40F7-95CF-3A68928F1FD2}">
      <dsp:nvSpPr>
        <dsp:cNvPr id="0" name=""/>
        <dsp:cNvSpPr/>
      </dsp:nvSpPr>
      <dsp:spPr>
        <a:xfrm>
          <a:off x="0" y="794149"/>
          <a:ext cx="707231" cy="707231"/>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ahoma" panose="020B0604030504040204" pitchFamily="34" charset="0"/>
              <a:ea typeface="Tahoma" panose="020B0604030504040204" pitchFamily="34" charset="0"/>
              <a:cs typeface="Tahoma" panose="020B0604030504040204" pitchFamily="34" charset="0"/>
            </a:rPr>
            <a:t>Termly Targets</a:t>
          </a:r>
        </a:p>
        <a:p>
          <a:pPr lvl="0" algn="ctr" defTabSz="400050">
            <a:lnSpc>
              <a:spcPct val="90000"/>
            </a:lnSpc>
            <a:spcBef>
              <a:spcPct val="0"/>
            </a:spcBef>
            <a:spcAft>
              <a:spcPct val="35000"/>
            </a:spcAft>
          </a:pPr>
          <a:r>
            <a:rPr lang="en-US" sz="900" kern="1200">
              <a:latin typeface="Tahoma" panose="020B0604030504040204" pitchFamily="34" charset="0"/>
              <a:ea typeface="Tahoma" panose="020B0604030504040204" pitchFamily="34" charset="0"/>
              <a:cs typeface="Tahoma" panose="020B0604030504040204" pitchFamily="34" charset="0"/>
            </a:rPr>
            <a:t>x6 a year</a:t>
          </a:r>
        </a:p>
      </dsp:txBody>
      <dsp:txXfrm>
        <a:off x="103572" y="897721"/>
        <a:ext cx="500087" cy="500087"/>
      </dsp:txXfrm>
    </dsp:sp>
    <dsp:sp modelId="{456D53EF-0AA1-4CD3-A6AB-F247C9008675}">
      <dsp:nvSpPr>
        <dsp:cNvPr id="0" name=""/>
        <dsp:cNvSpPr/>
      </dsp:nvSpPr>
      <dsp:spPr>
        <a:xfrm>
          <a:off x="2212776" y="310470"/>
          <a:ext cx="1414462" cy="1236418"/>
        </a:xfrm>
        <a:prstGeom prst="rightArrow">
          <a:avLst>
            <a:gd name="adj1" fmla="val 70000"/>
            <a:gd name="adj2" fmla="val 50000"/>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D76C8F-56A2-4302-98BD-A0286526126A}">
      <dsp:nvSpPr>
        <dsp:cNvPr id="0" name=""/>
        <dsp:cNvSpPr/>
      </dsp:nvSpPr>
      <dsp:spPr>
        <a:xfrm>
          <a:off x="1878213" y="575070"/>
          <a:ext cx="707231" cy="707231"/>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ahoma" panose="020B0604030504040204" pitchFamily="34" charset="0"/>
              <a:ea typeface="Tahoma" panose="020B0604030504040204" pitchFamily="34" charset="0"/>
              <a:cs typeface="Tahoma" panose="020B0604030504040204" pitchFamily="34" charset="0"/>
            </a:rPr>
            <a:t>Medium Term Outcome</a:t>
          </a:r>
        </a:p>
      </dsp:txBody>
      <dsp:txXfrm>
        <a:off x="1981785" y="678642"/>
        <a:ext cx="500087" cy="500087"/>
      </dsp:txXfrm>
    </dsp:sp>
    <dsp:sp modelId="{1089109D-433A-4A33-9F44-AB79C0490F92}">
      <dsp:nvSpPr>
        <dsp:cNvPr id="0" name=""/>
        <dsp:cNvSpPr/>
      </dsp:nvSpPr>
      <dsp:spPr>
        <a:xfrm>
          <a:off x="4071931" y="0"/>
          <a:ext cx="1414462" cy="1236418"/>
        </a:xfrm>
        <a:prstGeom prst="rightArrow">
          <a:avLst>
            <a:gd name="adj1" fmla="val 70000"/>
            <a:gd name="adj2" fmla="val 50000"/>
          </a:avLst>
        </a:prstGeom>
        <a:solidFill>
          <a:srgbClr val="00206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9DFCBF-3698-492E-A68E-E05D898EB12E}">
      <dsp:nvSpPr>
        <dsp:cNvPr id="0" name=""/>
        <dsp:cNvSpPr/>
      </dsp:nvSpPr>
      <dsp:spPr>
        <a:xfrm>
          <a:off x="3715642" y="251222"/>
          <a:ext cx="707231" cy="70723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ahoma" panose="020B0604030504040204" pitchFamily="34" charset="0"/>
              <a:ea typeface="Tahoma" panose="020B0604030504040204" pitchFamily="34" charset="0"/>
              <a:cs typeface="Tahoma" panose="020B0604030504040204" pitchFamily="34" charset="0"/>
            </a:rPr>
            <a:t>Long Term Outcome</a:t>
          </a:r>
        </a:p>
      </dsp:txBody>
      <dsp:txXfrm>
        <a:off x="3819214" y="354794"/>
        <a:ext cx="500087" cy="500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A4206-4533-4ACD-96F8-B20AF279286D}">
      <dsp:nvSpPr>
        <dsp:cNvPr id="0" name=""/>
        <dsp:cNvSpPr/>
      </dsp:nvSpPr>
      <dsp:spPr>
        <a:xfrm>
          <a:off x="2263139" y="1488936"/>
          <a:ext cx="960120" cy="9601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latin typeface="Tahoma" panose="020B0604030504040204" pitchFamily="34" charset="0"/>
              <a:ea typeface="Tahoma" panose="020B0604030504040204" pitchFamily="34" charset="0"/>
              <a:cs typeface="Tahoma" panose="020B0604030504040204" pitchFamily="34" charset="0"/>
            </a:rPr>
            <a:t>Pupil Progress</a:t>
          </a:r>
        </a:p>
      </dsp:txBody>
      <dsp:txXfrm>
        <a:off x="2310008" y="1535805"/>
        <a:ext cx="866382" cy="866382"/>
      </dsp:txXfrm>
    </dsp:sp>
    <dsp:sp modelId="{9DC4B83D-35D3-4A53-84EC-4FF69405472A}">
      <dsp:nvSpPr>
        <dsp:cNvPr id="0" name=""/>
        <dsp:cNvSpPr/>
      </dsp:nvSpPr>
      <dsp:spPr>
        <a:xfrm rot="16200000">
          <a:off x="2406457" y="1152194"/>
          <a:ext cx="673484" cy="0"/>
        </a:xfrm>
        <a:custGeom>
          <a:avLst/>
          <a:gdLst/>
          <a:ahLst/>
          <a:cxnLst/>
          <a:rect l="0" t="0" r="0" b="0"/>
          <a:pathLst>
            <a:path>
              <a:moveTo>
                <a:pt x="0" y="0"/>
              </a:moveTo>
              <a:lnTo>
                <a:pt x="673484"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63A6D-02A5-4D7D-9081-7EF6D30295BE}">
      <dsp:nvSpPr>
        <dsp:cNvPr id="0" name=""/>
        <dsp:cNvSpPr/>
      </dsp:nvSpPr>
      <dsp:spPr>
        <a:xfrm>
          <a:off x="2421559" y="172171"/>
          <a:ext cx="643280" cy="6432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latin typeface="Tahoma" panose="020B0604030504040204" pitchFamily="34" charset="0"/>
              <a:ea typeface="Tahoma" panose="020B0604030504040204" pitchFamily="34" charset="0"/>
              <a:cs typeface="Tahoma" panose="020B0604030504040204" pitchFamily="34" charset="0"/>
            </a:rPr>
            <a:t>MAPP assessment data</a:t>
          </a:r>
        </a:p>
      </dsp:txBody>
      <dsp:txXfrm>
        <a:off x="2452961" y="203573"/>
        <a:ext cx="580476" cy="580476"/>
      </dsp:txXfrm>
    </dsp:sp>
    <dsp:sp modelId="{2650E3B6-D448-4380-B3AA-A3DA8023D65F}">
      <dsp:nvSpPr>
        <dsp:cNvPr id="0" name=""/>
        <dsp:cNvSpPr/>
      </dsp:nvSpPr>
      <dsp:spPr>
        <a:xfrm rot="1882512">
          <a:off x="3180844" y="2412762"/>
          <a:ext cx="580139" cy="0"/>
        </a:xfrm>
        <a:custGeom>
          <a:avLst/>
          <a:gdLst/>
          <a:ahLst/>
          <a:cxnLst/>
          <a:rect l="0" t="0" r="0" b="0"/>
          <a:pathLst>
            <a:path>
              <a:moveTo>
                <a:pt x="0" y="0"/>
              </a:moveTo>
              <a:lnTo>
                <a:pt x="580139"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3F696-E5C8-4C2E-B15C-543DD91EBA6E}">
      <dsp:nvSpPr>
        <dsp:cNvPr id="0" name=""/>
        <dsp:cNvSpPr/>
      </dsp:nvSpPr>
      <dsp:spPr>
        <a:xfrm>
          <a:off x="3718569" y="2438283"/>
          <a:ext cx="643280" cy="6432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latin typeface="Tahoma" panose="020B0604030504040204" pitchFamily="34" charset="0"/>
              <a:ea typeface="Tahoma" panose="020B0604030504040204" pitchFamily="34" charset="0"/>
              <a:cs typeface="Tahoma" panose="020B0604030504040204" pitchFamily="34" charset="0"/>
            </a:rPr>
            <a:t>Pupil Progress meetings</a:t>
          </a:r>
        </a:p>
      </dsp:txBody>
      <dsp:txXfrm>
        <a:off x="3749971" y="2469685"/>
        <a:ext cx="580476" cy="580476"/>
      </dsp:txXfrm>
    </dsp:sp>
    <dsp:sp modelId="{D553372E-9211-4D30-9BF8-A9CC2BFF508D}">
      <dsp:nvSpPr>
        <dsp:cNvPr id="0" name=""/>
        <dsp:cNvSpPr/>
      </dsp:nvSpPr>
      <dsp:spPr>
        <a:xfrm rot="9000000">
          <a:off x="1750486" y="2383524"/>
          <a:ext cx="549460" cy="0"/>
        </a:xfrm>
        <a:custGeom>
          <a:avLst/>
          <a:gdLst/>
          <a:ahLst/>
          <a:cxnLst/>
          <a:rect l="0" t="0" r="0" b="0"/>
          <a:pathLst>
            <a:path>
              <a:moveTo>
                <a:pt x="0" y="0"/>
              </a:moveTo>
              <a:lnTo>
                <a:pt x="549460"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C2C4A0-E778-4ED2-929B-C5D939AF79AC}">
      <dsp:nvSpPr>
        <dsp:cNvPr id="0" name=""/>
        <dsp:cNvSpPr/>
      </dsp:nvSpPr>
      <dsp:spPr>
        <a:xfrm>
          <a:off x="1144012" y="2384948"/>
          <a:ext cx="643280" cy="6432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latin typeface="Tahoma" panose="020B0604030504040204" pitchFamily="34" charset="0"/>
              <a:ea typeface="Tahoma" panose="020B0604030504040204" pitchFamily="34" charset="0"/>
              <a:cs typeface="Tahoma" panose="020B0604030504040204" pitchFamily="34" charset="0"/>
            </a:rPr>
            <a:t>Ongoing monitoring (RAP)</a:t>
          </a:r>
        </a:p>
      </dsp:txBody>
      <dsp:txXfrm>
        <a:off x="1175414" y="2416350"/>
        <a:ext cx="580476" cy="5804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8ED975-0886-4F1D-A18E-B9BEBE72106B}">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5A81D7-0946-4FB3-A21E-6A9F0FBDC0B2}">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447B69-9524-4508-93CF-581A4BBD17B8}">
      <dsp:nvSpPr>
        <dsp:cNvPr id="0" name=""/>
        <dsp:cNvSpPr/>
      </dsp:nvSpPr>
      <dsp:spPr>
        <a:xfrm>
          <a:off x="1511940" y="368940"/>
          <a:ext cx="2462518" cy="2462518"/>
        </a:xfrm>
        <a:prstGeom prst="blockArc">
          <a:avLst>
            <a:gd name="adj1" fmla="val 0"/>
            <a:gd name="adj2" fmla="val 5400000"/>
            <a:gd name="adj3" fmla="val 4639"/>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F5D27C-3C1B-449A-AFC5-6F9976BC427D}">
      <dsp:nvSpPr>
        <dsp:cNvPr id="0" name=""/>
        <dsp:cNvSpPr/>
      </dsp:nvSpPr>
      <dsp:spPr>
        <a:xfrm>
          <a:off x="1511940" y="368940"/>
          <a:ext cx="2462518" cy="2462518"/>
        </a:xfrm>
        <a:prstGeom prst="blockArc">
          <a:avLst>
            <a:gd name="adj1" fmla="val 16200000"/>
            <a:gd name="adj2" fmla="val 0"/>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C8121E-9F73-4088-86DE-EB43D16ECF0B}">
      <dsp:nvSpPr>
        <dsp:cNvPr id="0" name=""/>
        <dsp:cNvSpPr/>
      </dsp:nvSpPr>
      <dsp:spPr>
        <a:xfrm>
          <a:off x="2176611" y="1033611"/>
          <a:ext cx="1133177" cy="113317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latin typeface="Tahoma" panose="020B0604030504040204" pitchFamily="34" charset="0"/>
              <a:ea typeface="Tahoma" panose="020B0604030504040204" pitchFamily="34" charset="0"/>
              <a:cs typeface="Tahoma" panose="020B0604030504040204" pitchFamily="34" charset="0"/>
            </a:rPr>
            <a:t>Pupil Progress Meetings</a:t>
          </a:r>
        </a:p>
      </dsp:txBody>
      <dsp:txXfrm>
        <a:off x="2342561" y="1199561"/>
        <a:ext cx="801277" cy="801277"/>
      </dsp:txXfrm>
    </dsp:sp>
    <dsp:sp modelId="{CA558872-A9CD-45F7-947E-877EB2C9DD25}">
      <dsp:nvSpPr>
        <dsp:cNvPr id="0" name=""/>
        <dsp:cNvSpPr/>
      </dsp:nvSpPr>
      <dsp:spPr>
        <a:xfrm>
          <a:off x="2346587" y="884"/>
          <a:ext cx="793224" cy="79322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MAPP data</a:t>
          </a:r>
        </a:p>
      </dsp:txBody>
      <dsp:txXfrm>
        <a:off x="2462752" y="117049"/>
        <a:ext cx="560894" cy="560894"/>
      </dsp:txXfrm>
    </dsp:sp>
    <dsp:sp modelId="{CB6FE09D-2C29-441B-9EBC-2FAD7D6BF4D6}">
      <dsp:nvSpPr>
        <dsp:cNvPr id="0" name=""/>
        <dsp:cNvSpPr/>
      </dsp:nvSpPr>
      <dsp:spPr>
        <a:xfrm>
          <a:off x="3549290" y="1203587"/>
          <a:ext cx="793224" cy="793224"/>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Running Records </a:t>
          </a:r>
        </a:p>
      </dsp:txBody>
      <dsp:txXfrm>
        <a:off x="3665455" y="1319752"/>
        <a:ext cx="560894" cy="560894"/>
      </dsp:txXfrm>
    </dsp:sp>
    <dsp:sp modelId="{4106032F-4F6C-4DE7-9883-1B12B4BBA7AA}">
      <dsp:nvSpPr>
        <dsp:cNvPr id="0" name=""/>
        <dsp:cNvSpPr/>
      </dsp:nvSpPr>
      <dsp:spPr>
        <a:xfrm>
          <a:off x="2346587" y="2406290"/>
          <a:ext cx="793224" cy="793224"/>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Pupil evidence sheets and engagement scales</a:t>
          </a:r>
        </a:p>
      </dsp:txBody>
      <dsp:txXfrm>
        <a:off x="2462752" y="2522455"/>
        <a:ext cx="560894" cy="560894"/>
      </dsp:txXfrm>
    </dsp:sp>
    <dsp:sp modelId="{6FE2A944-0154-4170-BE31-D24409BECF5C}">
      <dsp:nvSpPr>
        <dsp:cNvPr id="0" name=""/>
        <dsp:cNvSpPr/>
      </dsp:nvSpPr>
      <dsp:spPr>
        <a:xfrm>
          <a:off x="1143884" y="1203587"/>
          <a:ext cx="793224" cy="793224"/>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Tahoma" panose="020B0604030504040204" pitchFamily="34" charset="0"/>
              <a:ea typeface="Tahoma" panose="020B0604030504040204" pitchFamily="34" charset="0"/>
              <a:cs typeface="Tahoma" panose="020B0604030504040204" pitchFamily="34" charset="0"/>
            </a:rPr>
            <a:t>Evaluated Termly targets </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Bowenroberts</dc:creator>
  <cp:keywords/>
  <dc:description/>
  <cp:lastModifiedBy>Aline Kay</cp:lastModifiedBy>
  <cp:revision>2</cp:revision>
  <cp:lastPrinted>2022-02-04T15:15:00Z</cp:lastPrinted>
  <dcterms:created xsi:type="dcterms:W3CDTF">2022-04-25T16:45:00Z</dcterms:created>
  <dcterms:modified xsi:type="dcterms:W3CDTF">2022-04-25T16:45:00Z</dcterms:modified>
</cp:coreProperties>
</file>